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  <w:cs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ชื่อหน่วยงาน....</w:t>
      </w:r>
      <w:r w:rsidR="00F70E8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กองกลาง สำนักงานอธิการบดี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ผลการดำเนินงานไตรมาที่ .....</w:t>
      </w:r>
      <w:r w:rsidR="00F70E8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</w:t>
      </w:r>
      <w:r w:rsidR="00F70E8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 ตุลาคม 2561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...ถึง....</w:t>
      </w:r>
      <w:r w:rsidR="00F70E8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30 ธันวาคม 2561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985165" w:rsidRDefault="00985165" w:rsidP="00985165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985165" w:rsidRDefault="00985165" w:rsidP="00985165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985165" w:rsidRDefault="00985165" w:rsidP="00985165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985165" w:rsidRDefault="00985165" w:rsidP="00985165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985165" w:rsidRPr="00985165" w:rsidRDefault="00985165" w:rsidP="00985165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p w:rsidR="00F70E83" w:rsidRPr="00E21BDC" w:rsidRDefault="00F70E83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1080"/>
        <w:gridCol w:w="1134"/>
        <w:gridCol w:w="10836"/>
      </w:tblGrid>
      <w:tr w:rsidR="009E0463" w:rsidRPr="00E21BDC" w:rsidTr="007152D0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0836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F7056B" w:rsidRPr="00E21BDC" w:rsidTr="007152D0">
        <w:trPr>
          <w:trHeight w:val="1808"/>
        </w:trPr>
        <w:tc>
          <w:tcPr>
            <w:tcW w:w="2239" w:type="dxa"/>
            <w:tcBorders>
              <w:right w:val="single" w:sz="4" w:space="0" w:color="auto"/>
            </w:tcBorders>
          </w:tcPr>
          <w:p w:rsidR="00F7056B" w:rsidRDefault="00F7056B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  <w:p w:rsidR="00F7056B" w:rsidRDefault="00F7056B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056B" w:rsidRDefault="00F7056B" w:rsidP="0031774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7740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งานบริหารงานบุคคล</w:t>
            </w:r>
          </w:p>
          <w:p w:rsidR="00CE6E58" w:rsidRDefault="00CE6E58" w:rsidP="003177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Default="00CE6E58" w:rsidP="003177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Default="00CE6E58" w:rsidP="003177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Pr="00317740" w:rsidRDefault="00CE6E58" w:rsidP="003177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6B" w:rsidRPr="00E21BDC" w:rsidRDefault="00F7056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7056B" w:rsidRPr="00E21BDC" w:rsidRDefault="00F7056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056B" w:rsidRPr="00E21BDC" w:rsidRDefault="00F7056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7056B" w:rsidRPr="00E21BDC" w:rsidRDefault="00F7056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836" w:type="dxa"/>
          </w:tcPr>
          <w:p w:rsidR="00F7056B" w:rsidRPr="0080666B" w:rsidRDefault="00F7056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317740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      </w:r>
          </w:p>
          <w:p w:rsidR="00317740" w:rsidRDefault="00317740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317740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7740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งานบริหารงานบุคคล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CE6E58" w:rsidRDefault="00CE6E5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Default="00CE6E5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Default="00CE6E5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Default="00CE6E5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Default="00CE6E5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Pr="00E21BDC" w:rsidRDefault="00CE6E58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836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317740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  <w:p w:rsidR="00317740" w:rsidRDefault="00317740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17740" w:rsidRPr="00E21BDC" w:rsidRDefault="001A3129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งาน</w:t>
            </w:r>
            <w:r w:rsidR="00317740" w:rsidRPr="00317740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บริหารงานบุคคล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836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733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63" w:rsidRPr="001D5BE4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D5BE4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1D5B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1D5BE4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1D5BE4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  <w:p w:rsidR="00317740" w:rsidRPr="001D5BE4" w:rsidRDefault="00317740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85165" w:rsidRPr="001D5BE4" w:rsidRDefault="001D5BE4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งาน</w:t>
            </w:r>
            <w:r w:rsidRPr="00317740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บริหารงานบุคคล</w:t>
            </w:r>
          </w:p>
          <w:p w:rsidR="001A3129" w:rsidRPr="001D5BE4" w:rsidRDefault="001A312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A3129" w:rsidRPr="001D5BE4" w:rsidRDefault="001A312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A3129" w:rsidRPr="001D5BE4" w:rsidRDefault="001A312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A3129" w:rsidRPr="001D5BE4" w:rsidRDefault="001A312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A3129" w:rsidRPr="001D5BE4" w:rsidRDefault="001A312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A3129" w:rsidRDefault="001A3129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5054F" w:rsidRPr="001D5BE4" w:rsidRDefault="0045054F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836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F7056B" w:rsidRPr="00E21BDC" w:rsidTr="007152D0">
        <w:trPr>
          <w:trHeight w:val="2531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F7056B" w:rsidRDefault="00F7056B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</w:t>
            </w:r>
          </w:p>
          <w:p w:rsidR="00F7056B" w:rsidRDefault="00F7056B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คุณสมบัติเข้าเกณฑ์การประเมิน</w:t>
            </w:r>
          </w:p>
          <w:p w:rsidR="00F7056B" w:rsidRDefault="00F7056B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056B" w:rsidRDefault="00F7056B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17740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งานบริหารงานบุคคล</w:t>
            </w:r>
          </w:p>
          <w:p w:rsidR="00CE6E58" w:rsidRDefault="00CE6E5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Default="00CE6E5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Default="00CE6E5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Default="00CE6E5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056B" w:rsidRPr="00E21BDC" w:rsidRDefault="00F7056B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6B" w:rsidRPr="00E21BDC" w:rsidRDefault="00F7056B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7056B" w:rsidRPr="00E21BDC" w:rsidRDefault="00F7056B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7056B" w:rsidRPr="00F7056B" w:rsidRDefault="00F7056B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056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7056B" w:rsidRPr="00F7056B" w:rsidRDefault="00F7056B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05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836" w:type="dxa"/>
            <w:tcBorders>
              <w:bottom w:val="single" w:sz="4" w:space="0" w:color="auto"/>
            </w:tcBorders>
          </w:tcPr>
          <w:p w:rsidR="00F7056B" w:rsidRPr="0080666B" w:rsidRDefault="00F7056B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D5BE4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D5BE4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1D5B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1D5BE4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  <w:p w:rsidR="00317740" w:rsidRPr="001D5BE4" w:rsidRDefault="00317740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17740" w:rsidRDefault="001D5BE4" w:rsidP="001D5B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17740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งานบริหารงานบุคคล</w:t>
            </w:r>
          </w:p>
          <w:p w:rsidR="00CE6E58" w:rsidRDefault="00CE6E58" w:rsidP="001D5B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Default="00CE6E58" w:rsidP="001D5B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Default="00CE6E58" w:rsidP="001D5B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Default="00CE6E58" w:rsidP="001D5B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Default="00CE6E58" w:rsidP="001D5B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Default="00CE6E58" w:rsidP="001D5B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Default="00CE6E58" w:rsidP="001D5B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Pr="001D5BE4" w:rsidRDefault="00CE6E58" w:rsidP="001D5B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836" w:type="dxa"/>
            <w:vMerge w:val="restart"/>
          </w:tcPr>
          <w:p w:rsidR="009E0463" w:rsidRPr="0080666B" w:rsidRDefault="009E0463" w:rsidP="007152D0">
            <w:pPr>
              <w:widowControl w:val="0"/>
              <w:tabs>
                <w:tab w:val="left" w:pos="64"/>
              </w:tabs>
              <w:ind w:right="72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="007152D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7152D0">
        <w:tc>
          <w:tcPr>
            <w:tcW w:w="2239" w:type="dxa"/>
            <w:tcBorders>
              <w:right w:val="single" w:sz="4" w:space="0" w:color="auto"/>
            </w:tcBorders>
          </w:tcPr>
          <w:p w:rsidR="00317740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Default="001D5BE4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D5BE4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งานพัฒนาอาจารย์</w:t>
            </w:r>
          </w:p>
          <w:p w:rsidR="00CE6E58" w:rsidRDefault="00CE6E58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6E58" w:rsidRDefault="00CE6E58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85165" w:rsidRPr="00E21BDC" w:rsidRDefault="00985165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836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  <w:r w:rsidR="00E56EE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</w:t>
            </w:r>
            <w:r w:rsidR="00E56EE0" w:rsidRPr="00E56EE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(อยู่ระหว่างดำเนินการ)</w:t>
            </w:r>
            <w:r w:rsidR="00E56EE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</w:p>
        </w:tc>
      </w:tr>
      <w:tr w:rsidR="009E0463" w:rsidRPr="00E21BDC" w:rsidTr="007152D0">
        <w:tc>
          <w:tcPr>
            <w:tcW w:w="2239" w:type="dxa"/>
            <w:tcBorders>
              <w:right w:val="single" w:sz="4" w:space="0" w:color="auto"/>
            </w:tcBorders>
          </w:tcPr>
          <w:p w:rsidR="009E0463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317740" w:rsidRDefault="00317740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767F2" w:rsidRDefault="000767F2" w:rsidP="000767F2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317740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งานบริหารงานบุคคล</w:t>
            </w:r>
          </w:p>
          <w:p w:rsidR="00985165" w:rsidRDefault="00985165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836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1D5BE4" w:rsidRPr="00E21BDC" w:rsidTr="007152D0">
        <w:trPr>
          <w:trHeight w:val="2600"/>
        </w:trPr>
        <w:tc>
          <w:tcPr>
            <w:tcW w:w="2239" w:type="dxa"/>
            <w:tcBorders>
              <w:right w:val="single" w:sz="4" w:space="0" w:color="auto"/>
            </w:tcBorders>
          </w:tcPr>
          <w:p w:rsidR="001D5BE4" w:rsidRDefault="001D5BE4" w:rsidP="001D5BE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  <w:p w:rsidR="001D5BE4" w:rsidRDefault="001D5BE4" w:rsidP="001D5BE4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</w:p>
          <w:p w:rsidR="001D5BE4" w:rsidRDefault="001D5BE4" w:rsidP="001D5BE4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317740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งานบริหารงานบุคคล</w:t>
            </w:r>
          </w:p>
          <w:p w:rsidR="00CE6E58" w:rsidRDefault="00CE6E58" w:rsidP="001D5BE4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</w:p>
          <w:p w:rsidR="00CE6E58" w:rsidRDefault="00CE6E58" w:rsidP="001D5BE4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</w:p>
          <w:p w:rsidR="001D5BE4" w:rsidRPr="001D5BE4" w:rsidRDefault="001D5BE4" w:rsidP="001D5BE4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836" w:type="dxa"/>
          </w:tcPr>
          <w:p w:rsidR="001D5BE4" w:rsidRPr="0080666B" w:rsidRDefault="001D5BE4" w:rsidP="001D5BE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1D5BE4" w:rsidRPr="00E21BDC" w:rsidTr="007152D0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D5BE4" w:rsidRDefault="001D5BE4" w:rsidP="001D5BE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มหาวิทยาลัยสีเขียว (ระดับเอเชีย</w:t>
            </w:r>
          </w:p>
          <w:p w:rsidR="001D5BE4" w:rsidRDefault="001D5BE4" w:rsidP="001D5BE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774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งานภูมิทัศน์</w:t>
            </w:r>
          </w:p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อันดับที่ 192</w:t>
            </w:r>
          </w:p>
        </w:tc>
        <w:tc>
          <w:tcPr>
            <w:tcW w:w="10836" w:type="dxa"/>
            <w:vMerge w:val="restart"/>
          </w:tcPr>
          <w:p w:rsidR="001D5BE4" w:rsidRDefault="001D5BE4" w:rsidP="001D5B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1 </w:t>
            </w: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ได้มีการดำเนินการ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เข้าร่วมโครงการ</w:t>
            </w: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การจัดอันดับมหาวิทยาลัยสีเขียวโลก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UI Green Metric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ที่จัดขึ้นเป็นประจำ</w:t>
            </w: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ทุกป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ี</w:t>
            </w:r>
          </w:p>
          <w:p w:rsidR="001D5BE4" w:rsidRPr="000D7909" w:rsidRDefault="001D5BE4" w:rsidP="001D5B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ทั้งนี้ มหาวิทยาลัยที่เข้าร่วมต้องใช้ตัวชี้วัดหลักที่แสดงให้เห็นศักยภาพในการพัฒนาระบบการจัดการ และการจัดทำโครงสร้างพื้นฐานที่คำนึงถึงการเป็นมิตรต่อสิ่งแวดล้อม ตามหลักเกณฑ์ </w:t>
            </w: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6</w:t>
            </w: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ด้าน ได้แก่</w:t>
            </w:r>
          </w:p>
          <w:p w:rsidR="001D5BE4" w:rsidRPr="000D7909" w:rsidRDefault="001D5BE4" w:rsidP="001D5B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     </w:t>
            </w: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1. </w:t>
            </w: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การวางระบบโครงสร้างพื้นฐาน</w:t>
            </w:r>
          </w:p>
          <w:p w:rsidR="001D5BE4" w:rsidRPr="000D7909" w:rsidRDefault="001D5BE4" w:rsidP="001D5B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     </w:t>
            </w: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การจัดการพลังงานและการเปลี่ยนแปลงภูมิอากาศ</w:t>
            </w:r>
          </w:p>
          <w:p w:rsidR="001D5BE4" w:rsidRPr="000D7909" w:rsidRDefault="001D5BE4" w:rsidP="001D5B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     </w:t>
            </w: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3. </w:t>
            </w: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การจัดการของเสีย</w:t>
            </w:r>
          </w:p>
          <w:p w:rsidR="001D5BE4" w:rsidRPr="000D7909" w:rsidRDefault="001D5BE4" w:rsidP="001D5B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     </w:t>
            </w: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4. </w:t>
            </w: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การจัดการน้ำ</w:t>
            </w:r>
          </w:p>
          <w:p w:rsidR="001D5BE4" w:rsidRPr="000D7909" w:rsidRDefault="001D5BE4" w:rsidP="001D5B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     </w:t>
            </w: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5. </w:t>
            </w: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การสัญจร</w:t>
            </w:r>
          </w:p>
          <w:p w:rsidR="001D5BE4" w:rsidRPr="000D7909" w:rsidRDefault="001D5BE4" w:rsidP="001D5B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     </w:t>
            </w: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6. </w:t>
            </w: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การศึกษา</w:t>
            </w:r>
          </w:p>
          <w:p w:rsidR="001D5BE4" w:rsidRDefault="001D5BE4" w:rsidP="001D5B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สำหรับมหาวิทยาลัย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ราช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มีผลการจัดอันดับ</w:t>
            </w: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อยู่ในระดับที่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192</w:t>
            </w:r>
            <w:r w:rsidRPr="000D790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ของเอเชีย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ซึ่งเป็นไปตามเป้าหมายที่วางไว้</w:t>
            </w:r>
          </w:p>
          <w:p w:rsidR="001D5BE4" w:rsidRPr="0080666B" w:rsidRDefault="001D5BE4" w:rsidP="001D5B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7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D5BE4" w:rsidRDefault="001D5BE4" w:rsidP="001D5BE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ค่าเฉลี่ยระด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ับความผูกพันของบุคลากรต่อองค์กร</w:t>
            </w:r>
          </w:p>
          <w:p w:rsidR="001D5BE4" w:rsidRDefault="001D5BE4" w:rsidP="001D5B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5BE4" w:rsidRDefault="001D5BE4" w:rsidP="001D5BE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7740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งานบริหารงานบุคคล</w:t>
            </w:r>
          </w:p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836" w:type="dxa"/>
            <w:vMerge w:val="restart"/>
          </w:tcPr>
          <w:p w:rsidR="001D5BE4" w:rsidRPr="0080666B" w:rsidRDefault="001D5BE4" w:rsidP="001D5BE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1D5BE4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36" w:type="dxa"/>
            <w:vMerge/>
          </w:tcPr>
          <w:p w:rsidR="001D5BE4" w:rsidRPr="0080666B" w:rsidRDefault="001D5BE4" w:rsidP="001D5BE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D5BE4" w:rsidRPr="00E21BDC" w:rsidTr="007152D0">
        <w:trPr>
          <w:trHeight w:val="2483"/>
        </w:trPr>
        <w:tc>
          <w:tcPr>
            <w:tcW w:w="2239" w:type="dxa"/>
            <w:tcBorders>
              <w:right w:val="single" w:sz="4" w:space="0" w:color="auto"/>
            </w:tcBorders>
          </w:tcPr>
          <w:p w:rsidR="001D5BE4" w:rsidRDefault="001D5BE4" w:rsidP="001D5BE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  <w:p w:rsidR="001D5BE4" w:rsidRDefault="001D5BE4" w:rsidP="001D5B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5BE4" w:rsidRPr="00E21BDC" w:rsidRDefault="001D5BE4" w:rsidP="001D5BE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774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กองกลาง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5BE4" w:rsidRPr="00E21BDC" w:rsidRDefault="001D5BE4" w:rsidP="001D5BE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836" w:type="dxa"/>
          </w:tcPr>
          <w:p w:rsidR="001D5BE4" w:rsidRDefault="00475663" w:rsidP="00475663">
            <w:pPr>
              <w:tabs>
                <w:tab w:val="left" w:pos="44"/>
              </w:tabs>
              <w:ind w:right="72"/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45054F" w:rsidRPr="0047566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“</w:t>
            </w:r>
            <w:r w:rsidRPr="00475663">
              <w:rPr>
                <w:rFonts w:ascii="TH SarabunPSK" w:eastAsia="TH SarabunPSK" w:hAnsi="TH SarabunPSK" w:cs="TH SarabunPSK" w:hint="cs"/>
                <w:sz w:val="28"/>
                <w:szCs w:val="28"/>
                <w:highlight w:val="white"/>
                <w:cs/>
              </w:rPr>
              <w:t>อยู่ระหว่าง ให้ผู้รับบริการทำแบบประเมินความพึงพอใจ</w:t>
            </w:r>
            <w:r w:rsidRPr="00475663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ของ</w:t>
            </w:r>
            <w:r w:rsidRPr="0047566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ของผู้มีส่วนได้ส่วนเสีย</w:t>
            </w:r>
            <w:r w:rsidRPr="00475663">
              <w:rPr>
                <w:rFonts w:ascii="TH SarabunPSK" w:hAnsi="TH SarabunPSK" w:cs="TH SarabunPSK"/>
                <w:sz w:val="28"/>
                <w:szCs w:val="28"/>
                <w:cs/>
              </w:rPr>
              <w:t>ที่มีต่อมหาวิทยาลัยในทุกมิติ</w:t>
            </w:r>
            <w:r w:rsidRPr="0047566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7566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จากแบบสำรวจ </w:t>
            </w:r>
            <w:r w:rsidRPr="00475663">
              <w:rPr>
                <w:rFonts w:ascii="TH SarabunPSK" w:hAnsi="TH SarabunPSK" w:cs="TH SarabunPSK"/>
                <w:spacing w:val="-6"/>
                <w:sz w:val="28"/>
                <w:szCs w:val="28"/>
              </w:rPr>
              <w:t>google form</w:t>
            </w:r>
            <w:r w:rsidRPr="00475663">
              <w:rPr>
                <w:rFonts w:ascii="TH SarabunPSK" w:eastAsia="TH SarabunPSK" w:hAnsi="TH SarabunPSK" w:cs="TH SarabunPSK" w:hint="cs"/>
                <w:sz w:val="28"/>
                <w:szCs w:val="28"/>
                <w:highlight w:val="white"/>
                <w:cs/>
              </w:rPr>
              <w:t xml:space="preserve"> </w:t>
            </w:r>
            <w:r w:rsidR="00FD5DCB">
              <w:rPr>
                <w:rFonts w:ascii="TH SarabunPSK" w:eastAsia="TH SarabunPSK" w:hAnsi="TH SarabunPSK" w:cs="TH SarabunPSK" w:hint="cs"/>
                <w:sz w:val="28"/>
                <w:szCs w:val="28"/>
                <w:highlight w:val="white"/>
                <w:cs/>
              </w:rPr>
              <w:t xml:space="preserve">   </w:t>
            </w:r>
            <w:r w:rsidRPr="00475663">
              <w:rPr>
                <w:rFonts w:ascii="TH SarabunPSK" w:eastAsia="TH SarabunPSK" w:hAnsi="TH SarabunPSK" w:cs="TH SarabunPSK" w:hint="cs"/>
                <w:sz w:val="28"/>
                <w:szCs w:val="28"/>
                <w:highlight w:val="white"/>
                <w:cs/>
              </w:rPr>
              <w:t>แต่เนื่องจากการ มีผู้เข้าใช้บริการในการตอบแบบประเมินจำนวนน้อย   ซึ่งกองกลางได้เปิดระบบให้ผู้ใช้บริการเข้าทำแบบประเมินความพึงพอใจฯ อยู่ระหว่างเดือน มกราคม - พฤษภาคม 2562  และจะสรุปผลการประเมินความพึงพอใจ</w:t>
            </w:r>
            <w:r w:rsidRPr="0047566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ของผู้มีส่วนได้ส่วนเสีย</w:t>
            </w:r>
            <w:r w:rsidRPr="00475663">
              <w:rPr>
                <w:rFonts w:ascii="TH SarabunPSK" w:hAnsi="TH SarabunPSK" w:cs="TH SarabunPSK"/>
                <w:sz w:val="28"/>
                <w:szCs w:val="28"/>
                <w:cs/>
              </w:rPr>
              <w:t>ที่มีต่อมหาวิทยาลัยในทุกมิติ</w:t>
            </w:r>
            <w:r w:rsidRPr="00475663">
              <w:rPr>
                <w:rFonts w:ascii="TH SarabunPSK" w:eastAsia="TH SarabunPSK" w:hAnsi="TH SarabunPSK" w:cs="TH SarabunPSK" w:hint="cs"/>
                <w:sz w:val="28"/>
                <w:szCs w:val="28"/>
                <w:highlight w:val="white"/>
                <w:cs/>
              </w:rPr>
              <w:t xml:space="preserve">  และจะสรุปผลการประเมินความพึงพอใจ</w:t>
            </w:r>
            <w:r w:rsidRPr="0047566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ของผู้มีส่วนได้ส่วนเสีย</w:t>
            </w:r>
            <w:r w:rsidRPr="00475663">
              <w:rPr>
                <w:rFonts w:ascii="TH SarabunPSK" w:hAnsi="TH SarabunPSK" w:cs="TH SarabunPSK"/>
                <w:sz w:val="28"/>
                <w:szCs w:val="28"/>
                <w:cs/>
              </w:rPr>
              <w:t>ที่มีต่อมหาวิทยาลัยในทุกมิติ</w:t>
            </w:r>
            <w:r w:rsidRPr="00475663">
              <w:rPr>
                <w:rFonts w:ascii="TH SarabunPSK" w:eastAsia="TH SarabunPSK" w:hAnsi="TH SarabunPSK" w:cs="TH SarabunPSK" w:hint="cs"/>
                <w:sz w:val="28"/>
                <w:szCs w:val="28"/>
                <w:highlight w:val="white"/>
                <w:cs/>
              </w:rPr>
              <w:t xml:space="preserve"> แล้วเสร็จประมาณเดือน มิถุนายน 2562</w:t>
            </w:r>
            <w:r w:rsidRPr="0047566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</w:t>
            </w:r>
            <w:r w:rsidR="0045054F" w:rsidRPr="0047566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อยู่ระหว่างการเก็บคะแนนความพึงพอใจ จากแบบสำรวจ </w:t>
            </w:r>
            <w:r w:rsidR="0045054F" w:rsidRPr="00475663">
              <w:rPr>
                <w:rFonts w:ascii="TH SarabunPSK" w:hAnsi="TH SarabunPSK" w:cs="TH SarabunPSK"/>
                <w:spacing w:val="-6"/>
                <w:sz w:val="28"/>
                <w:szCs w:val="28"/>
              </w:rPr>
              <w:t>google for</w:t>
            </w:r>
            <w:r w:rsidRPr="00475663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m </w:t>
            </w:r>
            <w:r w:rsidRPr="0047566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“</w:t>
            </w:r>
          </w:p>
          <w:p w:rsidR="00475663" w:rsidRDefault="00475663" w:rsidP="00475663">
            <w:pPr>
              <w:tabs>
                <w:tab w:val="left" w:pos="44"/>
              </w:tabs>
              <w:ind w:right="72"/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475663" w:rsidRDefault="00475663" w:rsidP="00475663">
            <w:pPr>
              <w:tabs>
                <w:tab w:val="left" w:pos="44"/>
              </w:tabs>
              <w:ind w:right="72"/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475663" w:rsidRDefault="00475663" w:rsidP="00475663">
            <w:pPr>
              <w:tabs>
                <w:tab w:val="left" w:pos="44"/>
              </w:tabs>
              <w:ind w:right="72"/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475663" w:rsidRPr="0080666B" w:rsidRDefault="00475663" w:rsidP="00475663">
            <w:pPr>
              <w:tabs>
                <w:tab w:val="left" w:pos="44"/>
              </w:tabs>
              <w:ind w:right="72"/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A6797A" w:rsidRPr="00E21BDC" w:rsidTr="007152D0">
        <w:tc>
          <w:tcPr>
            <w:tcW w:w="2239" w:type="dxa"/>
            <w:tcBorders>
              <w:right w:val="single" w:sz="4" w:space="0" w:color="auto"/>
            </w:tcBorders>
          </w:tcPr>
          <w:p w:rsidR="00A6797A" w:rsidRDefault="00A6797A" w:rsidP="00A6797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  <w:p w:rsidR="00A6797A" w:rsidRDefault="00A6797A" w:rsidP="00A6797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A6797A" w:rsidRDefault="00A6797A" w:rsidP="00A6797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งานการเงิน สำนักงานอธิการบดี</w:t>
            </w:r>
          </w:p>
          <w:p w:rsidR="00A6797A" w:rsidRDefault="00A6797A" w:rsidP="00A679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6797A" w:rsidRDefault="00A6797A" w:rsidP="00A6797A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1774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</w:p>
          <w:p w:rsidR="00A6797A" w:rsidRPr="00E21BDC" w:rsidRDefault="00A6797A" w:rsidP="00A6797A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A" w:rsidRPr="00E21BDC" w:rsidRDefault="00A6797A" w:rsidP="00A679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A6797A" w:rsidRPr="00E21BDC" w:rsidRDefault="00A6797A" w:rsidP="00A6797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797A" w:rsidRPr="00E21BDC" w:rsidRDefault="00A6797A" w:rsidP="00A679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A6797A" w:rsidRPr="00E21BDC" w:rsidRDefault="00A6797A" w:rsidP="00A6797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836" w:type="dxa"/>
          </w:tcPr>
          <w:p w:rsidR="00A6797A" w:rsidRDefault="00A6797A" w:rsidP="00A6797A">
            <w:pPr>
              <w:tabs>
                <w:tab w:val="left" w:pos="44"/>
              </w:tabs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ปีงบประมาณ พ.ศ. 2561  ณ  วันที่ 30 กันยายน 2561  เป็นเงิน 1,054,907,533.11 บาท (หนึ่งพันห้าสิบสี่ล้านเก้าแสนเจ็ดพันห้าร้อยสามสิบสามบาทสิบเอ็ดสตางค์) </w:t>
            </w:r>
          </w:p>
          <w:p w:rsidR="00A6797A" w:rsidRPr="0080666B" w:rsidRDefault="00A6797A" w:rsidP="00A6797A">
            <w:pPr>
              <w:tabs>
                <w:tab w:val="left" w:pos="44"/>
              </w:tabs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รายได้ปีงบประมาณ พ.ศ.2562  ณ วันที่  31 ธันวาคม  2561  เป็นเงิน 205,574,035.21  บาท (สองพันห้าล้านห้าแสนเจ็ดหมื่นสี่พันสามสิบห้าบาทยี่สิบเอ็ดสตางค์)</w:t>
            </w:r>
          </w:p>
        </w:tc>
      </w:tr>
      <w:tr w:rsidR="00A6797A" w:rsidRPr="00E21BDC" w:rsidTr="007152D0">
        <w:tc>
          <w:tcPr>
            <w:tcW w:w="2239" w:type="dxa"/>
            <w:tcBorders>
              <w:right w:val="single" w:sz="4" w:space="0" w:color="auto"/>
            </w:tcBorders>
          </w:tcPr>
          <w:p w:rsidR="00A6797A" w:rsidRDefault="00A6797A" w:rsidP="00A6797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  <w:p w:rsidR="00A6797A" w:rsidRDefault="00A6797A" w:rsidP="00A6797A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  <w:p w:rsidR="00A6797A" w:rsidRDefault="00A6797A" w:rsidP="00A6797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งานการเงิน สำนักงานอธิการบดี</w:t>
            </w:r>
          </w:p>
          <w:p w:rsidR="00A6797A" w:rsidRDefault="00A6797A" w:rsidP="00A6797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6797A" w:rsidRPr="00E21BDC" w:rsidRDefault="00A6797A" w:rsidP="00A6797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A" w:rsidRPr="00E21BDC" w:rsidRDefault="00A6797A" w:rsidP="00A679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A6797A" w:rsidRPr="00E21BDC" w:rsidRDefault="00A6797A" w:rsidP="00A679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797A" w:rsidRPr="00E21BDC" w:rsidRDefault="00A6797A" w:rsidP="00A679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0.18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</w:tc>
        <w:tc>
          <w:tcPr>
            <w:tcW w:w="10836" w:type="dxa"/>
          </w:tcPr>
          <w:p w:rsidR="00A6797A" w:rsidRPr="0080666B" w:rsidRDefault="00A6797A" w:rsidP="00A6797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รายงาน ณ วันที่ 31 ธันวาคม  2561 </w:t>
            </w:r>
          </w:p>
        </w:tc>
      </w:tr>
    </w:tbl>
    <w:p w:rsidR="007152D0" w:rsidRPr="00E21BDC" w:rsidRDefault="007152D0" w:rsidP="00A66FD8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</w:pPr>
      <w:bookmarkStart w:id="0" w:name="_GoBack"/>
      <w:bookmarkEnd w:id="0"/>
    </w:p>
    <w:sectPr w:rsidR="007152D0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767F2"/>
    <w:rsid w:val="00084FAA"/>
    <w:rsid w:val="000875CF"/>
    <w:rsid w:val="00097085"/>
    <w:rsid w:val="000D7909"/>
    <w:rsid w:val="00134CBA"/>
    <w:rsid w:val="00160370"/>
    <w:rsid w:val="00180478"/>
    <w:rsid w:val="001A3129"/>
    <w:rsid w:val="001B0965"/>
    <w:rsid w:val="001C1A4D"/>
    <w:rsid w:val="001D5BE4"/>
    <w:rsid w:val="001F0462"/>
    <w:rsid w:val="001F1EAD"/>
    <w:rsid w:val="00284D76"/>
    <w:rsid w:val="00295107"/>
    <w:rsid w:val="002B7864"/>
    <w:rsid w:val="002D3833"/>
    <w:rsid w:val="002F0D0E"/>
    <w:rsid w:val="00317740"/>
    <w:rsid w:val="003A6CA1"/>
    <w:rsid w:val="003B379D"/>
    <w:rsid w:val="003D2ED2"/>
    <w:rsid w:val="0045054F"/>
    <w:rsid w:val="00457A04"/>
    <w:rsid w:val="00467079"/>
    <w:rsid w:val="00475663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83B1F"/>
    <w:rsid w:val="00591334"/>
    <w:rsid w:val="005C0279"/>
    <w:rsid w:val="005C5210"/>
    <w:rsid w:val="005E2120"/>
    <w:rsid w:val="00617058"/>
    <w:rsid w:val="00617D69"/>
    <w:rsid w:val="006317C5"/>
    <w:rsid w:val="006A7141"/>
    <w:rsid w:val="00713926"/>
    <w:rsid w:val="007152D0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85165"/>
    <w:rsid w:val="009C7BB8"/>
    <w:rsid w:val="009E0463"/>
    <w:rsid w:val="009E73EC"/>
    <w:rsid w:val="00A1206E"/>
    <w:rsid w:val="00A35C4A"/>
    <w:rsid w:val="00A66FD8"/>
    <w:rsid w:val="00A6797A"/>
    <w:rsid w:val="00A729FC"/>
    <w:rsid w:val="00AD7567"/>
    <w:rsid w:val="00B24212"/>
    <w:rsid w:val="00B3455C"/>
    <w:rsid w:val="00B4647A"/>
    <w:rsid w:val="00B54FBC"/>
    <w:rsid w:val="00B93148"/>
    <w:rsid w:val="00BA2195"/>
    <w:rsid w:val="00BC231E"/>
    <w:rsid w:val="00C153BC"/>
    <w:rsid w:val="00C41CB2"/>
    <w:rsid w:val="00CD7F1D"/>
    <w:rsid w:val="00CE6E58"/>
    <w:rsid w:val="00D01B55"/>
    <w:rsid w:val="00D21070"/>
    <w:rsid w:val="00D351A1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56EE0"/>
    <w:rsid w:val="00EA1B59"/>
    <w:rsid w:val="00EB09BC"/>
    <w:rsid w:val="00EF212B"/>
    <w:rsid w:val="00F11C15"/>
    <w:rsid w:val="00F16C4E"/>
    <w:rsid w:val="00F651BE"/>
    <w:rsid w:val="00F7056B"/>
    <w:rsid w:val="00F70E83"/>
    <w:rsid w:val="00F71749"/>
    <w:rsid w:val="00F942BB"/>
    <w:rsid w:val="00FB12D2"/>
    <w:rsid w:val="00FB247D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F163-9992-4D64-8412-7492B84C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15</cp:revision>
  <cp:lastPrinted>2019-01-28T06:37:00Z</cp:lastPrinted>
  <dcterms:created xsi:type="dcterms:W3CDTF">2019-01-18T02:41:00Z</dcterms:created>
  <dcterms:modified xsi:type="dcterms:W3CDTF">2019-01-29T07:54:00Z</dcterms:modified>
</cp:coreProperties>
</file>