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bookmarkStart w:id="0" w:name="_GoBack"/>
      <w:bookmarkEnd w:id="0"/>
    </w:p>
    <w:p w:rsidR="005B643D" w:rsidRPr="008502B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  <w:t xml:space="preserve">2. 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502B3" w:rsidRDefault="005147F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  <w:lang w:val="en-GB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ชื่อหน่วยงาน งานวิเทศสัมพันธ์</w:t>
      </w:r>
    </w:p>
    <w:p w:rsidR="001260EC" w:rsidRPr="008502B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ผลการดำเนินงานไตรมา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ส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ที่ 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1</w:t>
      </w:r>
    </w:p>
    <w:p w:rsidR="001260EC" w:rsidRPr="008502B3" w:rsidRDefault="00DC7667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72"/>
          <w:szCs w:val="72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ประจำปีงบประมาณ พ.ศ. 2563</w:t>
      </w:r>
    </w:p>
    <w:p w:rsidR="005B643D" w:rsidRPr="008502B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วันที่</w:t>
      </w:r>
      <w:r w:rsidR="00DC7667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1 ตุลาคม 2562</w:t>
      </w:r>
      <w:r w:rsidR="005147F6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>ถึง</w:t>
      </w:r>
      <w:r w:rsidR="00DC7667"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72"/>
          <w:szCs w:val="72"/>
          <w:cs/>
        </w:rPr>
        <w:t xml:space="preserve"> 31 ธันวาคม 2562</w:t>
      </w:r>
    </w:p>
    <w:p w:rsidR="001260EC" w:rsidRPr="008502B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262626" w:themeColor="text1" w:themeTint="D9"/>
          <w:sz w:val="28"/>
        </w:rPr>
      </w:pPr>
    </w:p>
    <w:p w:rsidR="005B643D" w:rsidRPr="008502B3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lastRenderedPageBreak/>
        <w:t>เ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>ป้าประสงค์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pacing w:val="-4"/>
          <w:sz w:val="32"/>
          <w:szCs w:val="32"/>
          <w:cs/>
        </w:rPr>
        <w:t>ที่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pacing w:val="-4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pacing w:val="-4"/>
          <w:sz w:val="32"/>
          <w:szCs w:val="32"/>
        </w:rPr>
        <w:t>1</w:t>
      </w:r>
      <w:r w:rsidRPr="008502B3">
        <w:rPr>
          <w:rFonts w:ascii="TH SarabunPSK" w:eastAsia="TH SarabunPSK" w:hAnsi="TH SarabunPSK" w:cs="TH SarabunPSK"/>
          <w:color w:val="262626" w:themeColor="text1" w:themeTint="D9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502B3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 xml:space="preserve">1 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Productive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>Learning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8502B3" w:rsidRPr="008502B3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8502B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502B3" w:rsidRDefault="001260EC" w:rsidP="007D3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8502B3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D3635" w:rsidRPr="008502B3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1 </w:t>
            </w:r>
          </w:p>
        </w:tc>
      </w:tr>
      <w:tr w:rsidR="008502B3" w:rsidRPr="008502B3" w:rsidTr="00915D15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4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2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4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2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1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จำนวนเครือข่าย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      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 xml:space="preserve">  </w:t>
            </w:r>
          </w:p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8049C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1</w:t>
            </w:r>
          </w:p>
          <w:p w:rsidR="00F21B1E" w:rsidRPr="008502B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915D15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ยังไม่มีการดำเนินงานในไตรมาสที่ 1 </w:t>
            </w:r>
          </w:p>
          <w:p w:rsidR="00F21B1E" w:rsidRPr="008502B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</w:p>
        </w:tc>
      </w:tr>
    </w:tbl>
    <w:p w:rsidR="007D3635" w:rsidRPr="008502B3" w:rsidRDefault="007D3635" w:rsidP="00915D15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32"/>
          <w:szCs w:val="32"/>
        </w:rPr>
      </w:pPr>
    </w:p>
    <w:p w:rsidR="005B643D" w:rsidRPr="008502B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>เป้าประสงค์</w:t>
      </w:r>
      <w:r w:rsidRPr="008502B3">
        <w:rPr>
          <w:rFonts w:ascii="TH SarabunPSK" w:eastAsia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ที่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</w:rPr>
        <w:t>5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</w:t>
      </w:r>
      <w:r w:rsidR="00915D15" w:rsidRPr="008502B3">
        <w:rPr>
          <w:rFonts w:ascii="TH SarabunPSK" w:eastAsia="TH SarabunPSK" w:hAnsi="TH SarabunPSK" w:cs="TH SarabunPSK" w:hint="cs"/>
          <w:color w:val="262626" w:themeColor="text1" w:themeTint="D9"/>
          <w:sz w:val="32"/>
          <w:szCs w:val="32"/>
          <w:cs/>
        </w:rPr>
        <w:t>า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ภิ</w:t>
      </w:r>
      <w:proofErr w:type="spellEnd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502B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</w:pPr>
      <w:r w:rsidRPr="008502B3">
        <w:rPr>
          <w:rFonts w:ascii="TH SarabunPSK" w:eastAsia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ยุทธศาสตร์ที่ </w:t>
      </w:r>
      <w:r w:rsidRPr="008502B3">
        <w:rPr>
          <w:rFonts w:ascii="TH SarabunPSK" w:eastAsia="TH SarabunPSK" w:hAnsi="TH SarabunPSK" w:cs="TH SarabunPSK"/>
          <w:b/>
          <w:color w:val="262626" w:themeColor="text1" w:themeTint="D9"/>
          <w:sz w:val="32"/>
          <w:szCs w:val="32"/>
        </w:rPr>
        <w:t>5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ธรรมาภิ</w:t>
      </w:r>
      <w:proofErr w:type="spellEnd"/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  <w:cs/>
        </w:rPr>
        <w:t>บาล</w:t>
      </w:r>
      <w:r w:rsidRPr="008502B3">
        <w:rPr>
          <w:rFonts w:ascii="TH SarabunPSK" w:eastAsia="TH SarabunPSK" w:hAnsi="TH SarabunPSK" w:cs="TH SarabunPSK"/>
          <w:color w:val="262626" w:themeColor="text1" w:themeTint="D9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1134"/>
        <w:gridCol w:w="8646"/>
      </w:tblGrid>
      <w:tr w:rsidR="008502B3" w:rsidRPr="008502B3" w:rsidTr="00915D15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</w:pPr>
            <w:r w:rsidRPr="008502B3"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502B3" w:rsidRDefault="002843C2" w:rsidP="007D363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</w:pPr>
            <w:r w:rsidRPr="008502B3">
              <w:rPr>
                <w:rFonts w:ascii="TH SarabunPSK" w:eastAsia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D3635" w:rsidRPr="008502B3">
              <w:rPr>
                <w:rFonts w:ascii="TH SarabunPSK" w:eastAsia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1</w:t>
            </w:r>
          </w:p>
        </w:tc>
      </w:tr>
      <w:tr w:rsidR="008502B3" w:rsidRPr="008502B3" w:rsidTr="00915D15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.4.1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โครงการพัฒนาประสิทธิผล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>5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.4.1.1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ร้อยละของการเบิกจ่ายงบประมาณ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        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  <w:cs/>
              </w:rPr>
              <w:t>ร้อยละ</w:t>
            </w:r>
          </w:p>
          <w:p w:rsidR="00F21B1E" w:rsidRPr="008502B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  <w:cs/>
              </w:rPr>
              <w:t>ร้อยละ</w:t>
            </w:r>
          </w:p>
          <w:p w:rsidR="00F21B1E" w:rsidRPr="008502B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262626" w:themeColor="text1" w:themeTint="D9"/>
                <w:sz w:val="28"/>
                <w:cs/>
              </w:rPr>
            </w:pPr>
            <w:r w:rsidRPr="008502B3">
              <w:rPr>
                <w:rFonts w:ascii="TH SarabunPSK" w:hAnsi="TH SarabunPSK" w:cs="TH SarabunPSK"/>
                <w:color w:val="262626" w:themeColor="text1" w:themeTint="D9"/>
                <w:sz w:val="28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02B3" w:rsidRDefault="00F21B1E" w:rsidP="00306AA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</w:pP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จำนวนงบประมาณทั้งสิ้นจำนวน</w:t>
            </w:r>
            <w:r w:rsidR="00915D15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105</w:t>
            </w:r>
            <w:r w:rsidR="00F50051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,000 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บาท</w:t>
            </w:r>
            <w:r w:rsidRPr="008502B3">
              <w:rPr>
                <w:rFonts w:ascii="TH SarabunPSK" w:eastAsia="TH SarabunPSK" w:hAnsi="TH SarabunPSK" w:cs="TH SarabunPSK"/>
                <w:color w:val="262626" w:themeColor="text1" w:themeTint="D9"/>
                <w:sz w:val="28"/>
              </w:rPr>
              <w:t xml:space="preserve"> </w:t>
            </w:r>
            <w:r w:rsidR="00915D15"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>ตั้งเบิกจำนวน 44,011.24 บาท คิดเป็นร้อยละ 44.01</w:t>
            </w:r>
            <w:r w:rsidRPr="008502B3">
              <w:rPr>
                <w:rFonts w:ascii="TH SarabunPSK" w:eastAsia="TH SarabunPSK" w:hAnsi="TH SarabunPSK" w:cs="TH SarabunPSK" w:hint="cs"/>
                <w:color w:val="262626" w:themeColor="text1" w:themeTint="D9"/>
                <w:sz w:val="28"/>
                <w:cs/>
              </w:rPr>
              <w:t xml:space="preserve"> </w:t>
            </w:r>
          </w:p>
        </w:tc>
      </w:tr>
    </w:tbl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7466E"/>
    <w:rsid w:val="00106930"/>
    <w:rsid w:val="001260EC"/>
    <w:rsid w:val="00146761"/>
    <w:rsid w:val="00160370"/>
    <w:rsid w:val="002843C2"/>
    <w:rsid w:val="0029728C"/>
    <w:rsid w:val="002B1A2B"/>
    <w:rsid w:val="00306AA6"/>
    <w:rsid w:val="004D2069"/>
    <w:rsid w:val="005147F6"/>
    <w:rsid w:val="005B643D"/>
    <w:rsid w:val="006B42A2"/>
    <w:rsid w:val="007B77F8"/>
    <w:rsid w:val="007D3635"/>
    <w:rsid w:val="008049C8"/>
    <w:rsid w:val="00844533"/>
    <w:rsid w:val="008502B3"/>
    <w:rsid w:val="0086197A"/>
    <w:rsid w:val="009152E8"/>
    <w:rsid w:val="00915D15"/>
    <w:rsid w:val="00922AE9"/>
    <w:rsid w:val="00A0644B"/>
    <w:rsid w:val="00AC0982"/>
    <w:rsid w:val="00AE6401"/>
    <w:rsid w:val="00B67CF1"/>
    <w:rsid w:val="00CC69A3"/>
    <w:rsid w:val="00D44405"/>
    <w:rsid w:val="00DC7667"/>
    <w:rsid w:val="00DF7F22"/>
    <w:rsid w:val="00F21B1E"/>
    <w:rsid w:val="00F30B88"/>
    <w:rsid w:val="00F50051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4</cp:revision>
  <cp:lastPrinted>2020-01-16T03:23:00Z</cp:lastPrinted>
  <dcterms:created xsi:type="dcterms:W3CDTF">2020-01-16T02:39:00Z</dcterms:created>
  <dcterms:modified xsi:type="dcterms:W3CDTF">2020-01-16T07:19:00Z</dcterms:modified>
</cp:coreProperties>
</file>