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3D" w:rsidRPr="008E6ED9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cs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>2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. ตัวชี้วัดโครงการแผนปฏิบัติการมหาวิทยาลัย</w:t>
      </w:r>
    </w:p>
    <w:p w:rsidR="001260EC" w:rsidRPr="0017394B" w:rsidRDefault="00CA2329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130"/>
          <w:szCs w:val="130"/>
        </w:rPr>
      </w:pPr>
      <w:r w:rsidRPr="0017394B">
        <w:rPr>
          <w:rFonts w:ascii="TH SarabunPSK" w:eastAsia="TH SarabunPSK" w:hAnsi="TH SarabunPSK" w:cs="TH SarabunPSK" w:hint="cs"/>
          <w:b/>
          <w:bCs/>
          <w:color w:val="000000" w:themeColor="text1"/>
          <w:sz w:val="130"/>
          <w:szCs w:val="130"/>
          <w:cs/>
        </w:rPr>
        <w:t xml:space="preserve">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E5B5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B96890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A871A2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</w:t>
      </w:r>
      <w:r w:rsidR="003051B7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พ.ศ. 2563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20559C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–</w:t>
      </w:r>
      <w:r w:rsidR="0020559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="00B96890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0 มิถุนายน</w:t>
      </w:r>
      <w:r w:rsidR="00C80FF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พ.ศ. </w:t>
      </w:r>
      <w:r w:rsidR="001646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  <w:r w:rsidR="00C80FF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564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23965" w:rsidRDefault="00D23965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23965" w:rsidRDefault="00D23965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23965" w:rsidRDefault="00D23965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23965" w:rsidRPr="005B643D" w:rsidRDefault="00D23965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B96890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="00930739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1100EB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="00CE7888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  <w:r w:rsidR="001100E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13ED9" w:rsidRPr="001100EB" w:rsidRDefault="00613ED9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FF0000"/>
          <w:sz w:val="32"/>
          <w:szCs w:val="32"/>
          <w:cs/>
        </w:rPr>
      </w:pP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8B5C2A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425D19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B643D" w:rsidRPr="00DA2A31" w:rsidRDefault="001260EC" w:rsidP="00B968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B968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A871A2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871A2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E5B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871A2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8</w:t>
            </w:r>
            <w:r w:rsidR="00425D19" w:rsidRPr="00855C5D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,000</w:t>
            </w:r>
            <w:r w:rsidR="00CE5B5C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</w:p>
          <w:p w:rsidR="00A871A2" w:rsidRPr="00A871A2" w:rsidRDefault="00A871A2" w:rsidP="00A871A2">
            <w:pPr>
              <w:pStyle w:val="a7"/>
              <w:tabs>
                <w:tab w:val="left" w:pos="92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-- ยังไม่ได้ดำเนินการ --</w:t>
            </w:r>
          </w:p>
        </w:tc>
      </w:tr>
      <w:tr w:rsidR="00F21B1E" w:rsidRPr="005B643D" w:rsidTr="00425D19">
        <w:trPr>
          <w:trHeight w:val="54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EB5E20" w:rsidP="005E779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E779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59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</w:p>
          <w:p w:rsidR="000D2A02" w:rsidRPr="00343473" w:rsidRDefault="000D2A0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จำนวนนักศึกษาทั้งหมด </w:t>
            </w:r>
            <w:r w:rsidR="00EB5E20"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8,567</w:t>
            </w:r>
            <w:r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เข้าร่วมกิจกรรม (ไม่นับซ้ำ</w:t>
            </w:r>
            <w:r w:rsidR="0018161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8161F" w:rsidRPr="0018161F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="0018161F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 w:rsidR="0018161F" w:rsidRPr="0018161F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719</w:t>
            </w:r>
            <w:r w:rsidR="00A871A2"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คิดเป็นร้อยละ </w:t>
            </w:r>
            <w:r w:rsidR="0018161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55.08</w:t>
            </w:r>
          </w:p>
          <w:p w:rsidR="005C7356" w:rsidRPr="00343473" w:rsidRDefault="005C7356" w:rsidP="005B2390">
            <w:pPr>
              <w:tabs>
                <w:tab w:val="left" w:pos="0"/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E779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ไตรมาสที่ 1</w:t>
            </w:r>
            <w:r w:rsidR="005E779D" w:rsidRPr="005E779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-3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ดำเนินการเสร็จสิ้นแล้ว จำนวน</w:t>
            </w:r>
            <w:r w:rsidR="00CE5B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E779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25 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</w:p>
          <w:p w:rsidR="00D176B5" w:rsidRPr="00933031" w:rsidRDefault="003051B7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ชมรมนาฏศิลป์ร่วมสมัย (4 พ.ย.63)</w:t>
            </w:r>
          </w:p>
          <w:p w:rsidR="00D176B5" w:rsidRPr="00933031" w:rsidRDefault="00F2763E" w:rsidP="00D176B5">
            <w:pPr>
              <w:pStyle w:val="a7"/>
              <w:tabs>
                <w:tab w:val="left" w:pos="0"/>
                <w:tab w:val="left" w:pos="428"/>
              </w:tabs>
              <w:ind w:left="8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กลุ่มเป้าหมายนักศึกษา 67 คน นักเรียน 30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D176B5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67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นักเรียน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30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D176B5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ทักษะชีวิตและการทำงาน 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</w:p>
          <w:p w:rsidR="009F4EA4" w:rsidRPr="00933031" w:rsidRDefault="009F4EA4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ชมรมเรารักไทย (6-8 พ.ย. 63)</w:t>
            </w:r>
          </w:p>
          <w:p w:rsidR="00D176B5" w:rsidRPr="00933031" w:rsidRDefault="00D176B5" w:rsidP="00D176B5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ย นักศึกษา 70 คน นักเรียน 40 คน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70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นักเรียน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40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การเรียนรู้และนวัตกรรม  การสื่อสารและการร่วมมือ</w:t>
            </w:r>
          </w:p>
          <w:p w:rsidR="009F4EA4" w:rsidRPr="00933031" w:rsidRDefault="009F4EA4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ชมรมครอบครัวอาสา (6-10 พ.ย.63)</w:t>
            </w:r>
          </w:p>
          <w:p w:rsidR="00F2763E" w:rsidRPr="00933031" w:rsidRDefault="00D176B5" w:rsidP="00F2763E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90 คน ครูและนักเรียน จำนวน 67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90 คน ครูและนักเรียน จำนวน 67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ความคิดริเริ่มและการชี้นำตนเอง ความเป็นผู้นำและความรับผิดชอบ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 การสื่อสารและการร่วมมือ</w:t>
            </w:r>
          </w:p>
          <w:p w:rsidR="009F4EA4" w:rsidRPr="00933031" w:rsidRDefault="009F4EA4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สัมมนาสภานิสิตนักศึกษาระดับอุดมศึกษา ครั้งที่ 27 (25-27 พ.ย.63)</w:t>
            </w:r>
          </w:p>
          <w:p w:rsidR="00D176B5" w:rsidRPr="00933031" w:rsidRDefault="00D176B5" w:rsidP="00D176B5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ความยืดหยุ่นและความสามารถในการปรับตัว</w:t>
            </w:r>
            <w:r w:rsidR="0093303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ทักษะด้านสารสนเทศ ความรู้เท่าทันโนโลโลยี สารสนเทศ ทักษะการเรียนรู้และนวัตกรรม การคิดเชิงวิพากษ์และการแก้ปัญหา</w:t>
            </w:r>
          </w:p>
          <w:p w:rsidR="004C3949" w:rsidRPr="00933031" w:rsidRDefault="004C3949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ชมรม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VRU Volleyball CLUB </w:t>
            </w:r>
            <w:r w:rsidR="003051B7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(28-29 พ.ย.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63)</w:t>
            </w:r>
          </w:p>
          <w:p w:rsidR="00D176B5" w:rsidRPr="00933031" w:rsidRDefault="00D176B5" w:rsidP="00D176B5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กลุ่มเป้าหมาย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 40 คน บุคคลทั่วไป 40 เข้าร่วม นักศึกษา 90 คน บุคคลทั่วไป 110 คน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 ทักษะการเรียนรู้และนวัตกรรม การสื่อสารและการร่วมมือ</w:t>
            </w:r>
          </w:p>
          <w:p w:rsidR="004C3949" w:rsidRPr="00933031" w:rsidRDefault="004C3949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พิธีอัญเชิญตราพระราชลัญจกร (2 ธ.ค.63)</w:t>
            </w:r>
          </w:p>
          <w:p w:rsidR="00D176B5" w:rsidRPr="00933031" w:rsidRDefault="00D176B5" w:rsidP="00D176B5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1,300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1,154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ความเป็นผู้นำและความรับผิดชอบ ทักษะทางสังคมและการเรียนรู้ข้ามวัฒนธรรม  </w:t>
            </w:r>
            <w:r w:rsidR="00CB0AC0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 การสื่อสารและการร่วมมือ</w:t>
            </w:r>
          </w:p>
          <w:p w:rsidR="004C3949" w:rsidRPr="00933031" w:rsidRDefault="004C3949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พิธีไหว้ครู ประจำปีการศึกษา 2563 (2 ธ.ค. 2563)</w:t>
            </w:r>
          </w:p>
          <w:p w:rsidR="008304A2" w:rsidRPr="00933031" w:rsidRDefault="008304A2" w:rsidP="008304A2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จำนวน 1,300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981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 ทักษะทางสังคมและการเรียนรู้ข้ามวัฒนธรรม  ทักษะการเรียนรู้และนวัตกรรม การสื่อสารและการร่วมมือ</w:t>
            </w:r>
          </w:p>
          <w:p w:rsidR="009F4EA4" w:rsidRPr="00933031" w:rsidRDefault="009F4EA4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อบรมให้ความรู้แก่ศิษย์เก่า (</w:t>
            </w:r>
            <w:r w:rsidR="004C3949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 ธ.ค.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63)</w:t>
            </w:r>
          </w:p>
          <w:p w:rsidR="00D176B5" w:rsidRPr="00933031" w:rsidRDefault="00D176B5" w:rsidP="00D176B5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ศิษย์เก่า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85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 การดำรงชีพและการทำงาน การเพิ่มผลผลิตและความรู้รับผิด  ทักษะด้านสารสนเทศ สื่อ และเทคโนโลยี การรู้เท่าทันเทคโนโลยีสารสนเทศ </w:t>
            </w:r>
          </w:p>
          <w:p w:rsidR="00933031" w:rsidRPr="00933031" w:rsidRDefault="00933031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ประชุมสัมมนาเครือข่าย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กลุ่มภาคกลาง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(14-16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ธ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63)</w:t>
            </w:r>
          </w:p>
          <w:p w:rsidR="00933031" w:rsidRPr="00933031" w:rsidRDefault="00933031" w:rsidP="00933031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ความยืดหยุ่นและความสามารถในการปรับตัว</w:t>
            </w:r>
          </w:p>
          <w:p w:rsidR="004C3949" w:rsidRPr="00933031" w:rsidRDefault="004C3949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ชมรมเพื่อพ่อเราพอเพียง</w:t>
            </w:r>
            <w:r w:rsidR="005A312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(23 ธ.ค.63)</w:t>
            </w:r>
          </w:p>
          <w:p w:rsidR="00933031" w:rsidRPr="00933031" w:rsidRDefault="00933031" w:rsidP="00933031">
            <w:pPr>
              <w:pStyle w:val="a7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60 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60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 ทักษะสังคมและการเรียนรู้ข้ามวัฒนธรรม ทักษะการเรียนรู้และนวัตกรรม การคิดเชิงวิพากษ์และการแก้ปัญหา การสื่อสารและการร่วมมือ</w:t>
            </w:r>
          </w:p>
          <w:p w:rsidR="00933031" w:rsidRPr="00933031" w:rsidRDefault="00933031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ชมรมวัฒนธรรมไทยในใจครู (23 ธ.ค.63)</w:t>
            </w:r>
          </w:p>
          <w:p w:rsidR="00933031" w:rsidRPr="00933031" w:rsidRDefault="00933031" w:rsidP="00933031">
            <w:pPr>
              <w:pStyle w:val="a7"/>
              <w:tabs>
                <w:tab w:val="left" w:pos="0"/>
                <w:tab w:val="left" w:pos="428"/>
              </w:tabs>
              <w:spacing w:after="0"/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58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58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ทักษะสังคมและการเรียนรู้ข้ามวัฒนธรรม</w:t>
            </w:r>
          </w:p>
          <w:p w:rsidR="00933031" w:rsidRDefault="00933031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ชมรม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Eng Act Art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(24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ธ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63)</w:t>
            </w:r>
          </w:p>
          <w:p w:rsidR="00952598" w:rsidRPr="00933031" w:rsidRDefault="00952598" w:rsidP="00952598">
            <w:pPr>
              <w:tabs>
                <w:tab w:val="left" w:pos="449"/>
              </w:tabs>
              <w:spacing w:after="0"/>
              <w:ind w:left="35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ความคิดริเริ่มและการชี้นำตนเอง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การสื่อสารและการร่วมมือ</w:t>
            </w:r>
          </w:p>
          <w:p w:rsidR="00537070" w:rsidRPr="00782890" w:rsidRDefault="00537070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อบรมการผ่อนผันการตรวจเลือกทหารฯ (3 ก.พ.64)</w:t>
            </w:r>
          </w:p>
          <w:p w:rsidR="00992CD0" w:rsidRPr="00782890" w:rsidRDefault="00992CD0" w:rsidP="00992CD0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C748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143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87450B"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205FE"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ทักษะชีวิตและการทำงาน </w:t>
            </w:r>
            <w:r w:rsidR="00C74862" w:rsidRPr="00C748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</w:p>
          <w:p w:rsidR="00537070" w:rsidRPr="000C6331" w:rsidRDefault="00537070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คัดเลือกนักศึกษารางวัลพระราชทานฯ (4 ก.พ. 2564)</w:t>
            </w:r>
          </w:p>
          <w:p w:rsidR="00992CD0" w:rsidRPr="000C6331" w:rsidRDefault="00992CD0" w:rsidP="00992CD0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กลุ่มเป้าหมายจำนวน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เข้าร่วมจำนวนคน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 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</w:p>
          <w:p w:rsidR="00952598" w:rsidRPr="000C6331" w:rsidRDefault="00952598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เลือกตั้งนายกองค์การนักศึกษา</w:t>
            </w:r>
            <w:r w:rsidR="00537070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(10 ก.พ.64)</w:t>
            </w:r>
          </w:p>
          <w:p w:rsidR="00992CD0" w:rsidRPr="000C6331" w:rsidRDefault="00992CD0" w:rsidP="00992CD0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6,259</w:t>
            </w:r>
            <w:r w:rsidR="00C74862"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522</w:t>
            </w:r>
            <w:r w:rsidR="00C74862"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 ความเป็นผู้นำและความรับผิด</w:t>
            </w:r>
          </w:p>
          <w:p w:rsidR="00952598" w:rsidRPr="000C6331" w:rsidRDefault="00952598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เข้าร่วมพิธีวางพวงมาลา</w:t>
            </w:r>
            <w:r w:rsidR="00A916D8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(15 ก.พ.64)</w:t>
            </w:r>
          </w:p>
          <w:p w:rsidR="00992CD0" w:rsidRPr="000C6331" w:rsidRDefault="00992CD0" w:rsidP="00992CD0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C74862"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</w:p>
          <w:p w:rsidR="00B145A8" w:rsidRPr="00B145A8" w:rsidRDefault="00B145A8" w:rsidP="00B145A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ชมรมวิทยาศาสตร์เพื่อมวลชน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(2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64)</w:t>
            </w:r>
          </w:p>
          <w:p w:rsidR="00B145A8" w:rsidRPr="00B145A8" w:rsidRDefault="00B145A8" w:rsidP="00B145A8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492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422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ทักษะชีวิตและอาชีพ</w:t>
            </w:r>
          </w:p>
          <w:p w:rsidR="0078611B" w:rsidRPr="0078611B" w:rsidRDefault="0078611B" w:rsidP="0078611B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เข้าร่วมอบรมแกนนำวิศวกรสังคม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(18-20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64)</w:t>
            </w:r>
          </w:p>
          <w:p w:rsidR="0078611B" w:rsidRPr="0078611B" w:rsidRDefault="0078611B" w:rsidP="0078611B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3  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3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ทักษะที่ได้รับการพัฒนาเกิดทักษะวิศวกรสังคม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952598" w:rsidRPr="00605939" w:rsidRDefault="00952598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อบรมวาดรูป</w:t>
            </w:r>
            <w:r w:rsidR="00427FDC"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(26 มี.ค. 64)</w:t>
            </w:r>
          </w:p>
          <w:p w:rsidR="00992CD0" w:rsidRPr="00605939" w:rsidRDefault="00992CD0" w:rsidP="00992CD0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91C2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91C2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05939"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ทักษะการเรียนรู้และนวัตกรรม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05939"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ความคิดสร้างสรรค์และนวัตกรรม</w:t>
            </w:r>
          </w:p>
          <w:p w:rsidR="00B145A8" w:rsidRPr="00B145A8" w:rsidRDefault="00952598" w:rsidP="0039582A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ปัจฉิมนิเทศเตรียมบัณฑิตสู่สังคมฯ</w:t>
            </w:r>
            <w:r w:rsidR="008F60E0"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(26 มี.ค. 64)</w:t>
            </w:r>
            <w:r w:rsidR="00605939"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145A8" w:rsidRPr="00B145A8" w:rsidRDefault="00B145A8" w:rsidP="00B145A8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492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422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ทักษะที่ได้รับการพัฒนาด้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านทักษะ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ชีวิตและการทำงาน 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ความเป็นผู้นำและความรับผิดชอบ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952598" w:rsidRPr="00605939" w:rsidRDefault="00952598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ปัจฉิมนิเทศ กยศ.</w:t>
            </w:r>
            <w:r w:rsidR="008F60E0"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(26 มี.ค. 64)</w:t>
            </w:r>
          </w:p>
          <w:p w:rsidR="00605939" w:rsidRPr="00952598" w:rsidRDefault="00605939" w:rsidP="00605939">
            <w:pPr>
              <w:pStyle w:val="a7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492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439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านทักษะ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ชีวิตและการทำงาน 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ความเป็นผู้นำและความรับผิดชอบ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537070" w:rsidRDefault="00537070" w:rsidP="00537070">
            <w:pPr>
              <w:pStyle w:val="a7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พัฒนาบุคลิกภาพเพื่อมือาชีพ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(30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64)</w:t>
            </w:r>
          </w:p>
          <w:p w:rsidR="00DF3A07" w:rsidRPr="00605939" w:rsidRDefault="00DF3A07" w:rsidP="00DF3A07">
            <w:pPr>
              <w:pStyle w:val="a7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31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ทักษะการเรียนรู้และนวัตกรรม</w:t>
            </w:r>
          </w:p>
          <w:p w:rsidR="00DF3A07" w:rsidRDefault="00DF3A07" w:rsidP="00537070">
            <w:pPr>
              <w:pStyle w:val="a7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ปฐมนิเทศนักศึกษาใหม่</w:t>
            </w:r>
            <w:r w:rsidR="007D5852"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D5852"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D40E0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</w:t>
            </w:r>
            <w:r w:rsidR="007D5852"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มิ.ย. 2564)</w:t>
            </w:r>
          </w:p>
          <w:p w:rsidR="007D5852" w:rsidRPr="007D5852" w:rsidRDefault="007D5852" w:rsidP="007D5852">
            <w:pPr>
              <w:pStyle w:val="a7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1,000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128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</w:t>
            </w:r>
            <w:r w:rsid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อาชีพ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รู้จักเข้าสังคม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D585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เรียนรู้วัฒนธรรม</w:t>
            </w:r>
            <w:r w:rsidRPr="007D585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DF3A07" w:rsidRPr="00B145A8" w:rsidRDefault="00DF3A07" w:rsidP="00537070">
            <w:pPr>
              <w:pStyle w:val="a7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ทักษะชีวิตพิชิตความสำเร็จ</w:t>
            </w:r>
            <w:r w:rsidR="007D5852"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D5852"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(2</w:t>
            </w:r>
            <w:r w:rsidR="00D40E0E"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7D5852"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มิ.ย. 64)</w:t>
            </w:r>
          </w:p>
          <w:p w:rsidR="00B145A8" w:rsidRPr="00B145A8" w:rsidRDefault="00B145A8" w:rsidP="00B145A8">
            <w:pPr>
              <w:pStyle w:val="a7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1,000 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1,128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ทักษะชีวิตและอาชีพ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รู้จักเข้าสังคม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เรียนรู้</w:t>
            </w:r>
            <w:r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วัฒนธรรม</w:t>
            </w:r>
            <w:r w:rsidRPr="00B145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DF3A07" w:rsidRPr="0078611B" w:rsidRDefault="00DF3A07" w:rsidP="00537070">
            <w:pPr>
              <w:pStyle w:val="a7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การใช้งานระบบ 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e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-</w:t>
            </w:r>
            <w:proofErr w:type="spellStart"/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studentloan</w:t>
            </w:r>
            <w:proofErr w:type="spellEnd"/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แบบดิจิทัล 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DSL</w:t>
            </w:r>
            <w:r w:rsidR="007D5852"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D5852"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(26 มิ.ย.64)</w:t>
            </w:r>
          </w:p>
          <w:p w:rsidR="0078611B" w:rsidRPr="0078611B" w:rsidRDefault="0078611B" w:rsidP="0078611B">
            <w:pPr>
              <w:pStyle w:val="a7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300 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185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ทักษะด้านสารสนเทศ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สื่อและเทคโนโลยี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611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Information Media and Technology Skills</w:t>
            </w:r>
          </w:p>
          <w:p w:rsidR="00B96890" w:rsidRPr="00B145A8" w:rsidRDefault="00B96890" w:rsidP="00B145A8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กิจกรรมดำเนินการแล้ว แต่ยังไม่แล้วเสร็จ</w:t>
            </w:r>
            <w:r w:rsidR="00DF3A07" w:rsidRP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(เป็นกิจกรรม</w:t>
            </w:r>
            <w:r w:rsidR="00DF3A07" w:rsidRPr="00B145A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ต่อเนื่องตลอดปีงบประมา</w:t>
            </w:r>
            <w:r w:rsidR="00DF3A07" w:rsidRP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ณ</w:t>
            </w:r>
            <w:r w:rsidR="00434049" w:rsidRP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9F4EA4" w:rsidRDefault="009F4EA4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ชมรมหุ่นยนต์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VRU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(พ.ย. 63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ส.ค. 64)</w:t>
            </w:r>
          </w:p>
          <w:p w:rsidR="006346B7" w:rsidRPr="00D176B5" w:rsidRDefault="006346B7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176B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กิจกรรมองค์การฯ</w:t>
            </w:r>
            <w:r w:rsidRPr="00D176B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D176B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และสภานักศึกษาฯ</w:t>
            </w:r>
          </w:p>
          <w:p w:rsidR="00D176B5" w:rsidRDefault="00D176B5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กิจกรรมสนับสนุนนักศึกษาสร้างชื่อเสียงแก่มหาวิทยาลัย</w:t>
            </w:r>
          </w:p>
          <w:p w:rsidR="00D176B5" w:rsidRDefault="00D176B5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กิจกรรมพัฒนาศักยภาพนักศึกษาสู่ความเป็นเลิศ</w:t>
            </w:r>
          </w:p>
          <w:p w:rsidR="008C26D4" w:rsidRPr="00434049" w:rsidRDefault="008C26D4" w:rsidP="008C26D4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กิจกรรมอยู่ระหว่างดำเนินการ</w:t>
            </w:r>
          </w:p>
          <w:p w:rsidR="008C26D4" w:rsidRDefault="00DF3A07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การแข่งขันกีฬาภายในครั้งที่ 17 “เจ้าฟ้าเกมส์” (นักศึกษาเต็มเวลา จันทร์-ศุกร์)</w:t>
            </w:r>
          </w:p>
          <w:p w:rsidR="00DF3A07" w:rsidRDefault="00DF3A07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การแข่งขันกีฬาฟุตบอลยูนิเวอร์ซิตี้ลีก ครั้งที่ 1</w:t>
            </w:r>
          </w:p>
          <w:p w:rsidR="00DF3A07" w:rsidRDefault="00DF3A07" w:rsidP="0053707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ชมรมโลกแห่งกระบวนการ</w:t>
            </w:r>
          </w:p>
          <w:p w:rsidR="008C26D4" w:rsidRPr="00434049" w:rsidRDefault="00DF3A07" w:rsidP="005E779D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กิจกรรมที่ยังไม่ได้ดำเนินการ</w:t>
            </w:r>
            <w:r w:rsidRPr="0043404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27 </w:t>
            </w:r>
            <w:r w:rsidRPr="004340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</w:p>
          <w:p w:rsidR="006346B7" w:rsidRPr="006346B7" w:rsidRDefault="00D176B5" w:rsidP="00D176B5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</w:tr>
      <w:tr w:rsidR="00F21B1E" w:rsidRPr="005B643D" w:rsidTr="00A871A2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A871A2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213DB6" w:rsidRDefault="0020559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20559C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21" w:rsidRPr="00923A6E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จำนวนโครงการ/กิจกรรมกระบวนการเรียนรูจากการปฏิบัติผ่านการทำงานร่วมกับชุมชน ทั้งสิ้น </w:t>
            </w:r>
            <w:r w:rsidR="00C80FF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923A6E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</w:p>
          <w:p w:rsidR="00F21B1E" w:rsidRDefault="00C80FF8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กิจกรรมชุมชนสัมพันธ์</w:t>
            </w:r>
          </w:p>
          <w:p w:rsidR="00C80FF8" w:rsidRDefault="00C80FF8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C80FF8" w:rsidRPr="00923A6E" w:rsidRDefault="00C80FF8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--------------- ยังไม่ดำเนินการ ------------------</w:t>
            </w:r>
          </w:p>
        </w:tc>
      </w:tr>
      <w:tr w:rsidR="00A871A2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AE0FE3" w:rsidRDefault="00A871A2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5B643D" w:rsidRDefault="00A871A2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1.2.3.2 จำนวนนักศึกษาที่ได้รับการพัฒนาตามกระบวนการวิศวกรสังคม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A871A2" w:rsidRDefault="00A871A2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213DB6" w:rsidRDefault="00605001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0FF8" w:rsidRDefault="00033122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C80FF8" w:rsidRPr="00923A6E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 w:rsidR="00C80FF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อบรมแกนนำวิศวกรสังคม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</w:t>
            </w:r>
            <w:r w:rsidR="00C80FF8">
              <w:rPr>
                <w:rFonts w:ascii="TH SarabunPSK" w:eastAsia="TH SarabunPSK" w:hAnsi="TH SarabunPSK" w:cs="TH SarabunPSK" w:hint="cs"/>
                <w:sz w:val="28"/>
                <w:cs/>
              </w:rPr>
              <w:t>3-5 มี.ค. 2564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A871A2" w:rsidRDefault="00C80FF8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183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ทักษะที่ได้รับการพัฒนา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ทักษะชีวิตและการทำงาน</w:t>
            </w:r>
            <w:r w:rsid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ความเป็นผู้นำและความรับผิดชอบ </w:t>
            </w:r>
            <w:r w:rsidR="00605001" w:rsidRPr="00605001">
              <w:rPr>
                <w:rFonts w:ascii="TH SarabunPSK" w:eastAsia="TH SarabunPSK" w:hAnsi="TH SarabunPSK" w:cs="TH SarabunPSK"/>
                <w:sz w:val="28"/>
                <w:cs/>
              </w:rPr>
              <w:t>ทักษะการเรียนรู้และนวัตกรรม</w:t>
            </w:r>
            <w:r w:rsidR="00605001" w:rsidRPr="00605001">
              <w:rPr>
                <w:rFonts w:ascii="TH SarabunPSK" w:eastAsia="TH SarabunPSK" w:hAnsi="TH SarabunPSK" w:cs="TH SarabunPSK"/>
                <w:sz w:val="28"/>
              </w:rPr>
              <w:t> 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/>
                <w:sz w:val="28"/>
                <w:cs/>
              </w:rPr>
              <w:t>การคิดเชิงวิพากษ์และการแก้ปัญหา</w:t>
            </w:r>
            <w:r w:rsid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/>
                <w:sz w:val="28"/>
                <w:cs/>
              </w:rPr>
              <w:t>การสื่อสารและการร่วมมือ</w:t>
            </w:r>
          </w:p>
          <w:p w:rsidR="00033122" w:rsidRPr="00B41464" w:rsidRDefault="0003312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C628D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B41464">
              <w:rPr>
                <w:rFonts w:ascii="TH SarabunPSK" w:eastAsia="TH SarabunPSK" w:hAnsi="TH SarabunPSK" w:cs="TH SarabunPSK" w:hint="cs"/>
                <w:sz w:val="28"/>
                <w:cs/>
              </w:rPr>
              <w:t>. กิจกรรมอบรมให้ความรู้เรื่องวิศวกรสังคมแก่อาจารย์และบุคลากร ( 28 พ.ค. 2564)</w:t>
            </w:r>
          </w:p>
          <w:p w:rsidR="00033122" w:rsidRPr="00923A6E" w:rsidRDefault="00033122" w:rsidP="009C628D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414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 </w:t>
            </w:r>
            <w:r w:rsidR="00D40E0E" w:rsidRPr="00B414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100 คน เข้าร่วม 360 คน </w:t>
            </w:r>
            <w:r w:rsidR="009C628D" w:rsidRPr="00B414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ทักษะชีวิตและการทำงาน ความเป็นผู้นำและความรับผิดชอบ </w:t>
            </w:r>
            <w:r w:rsidR="009C628D" w:rsidRPr="00B41464">
              <w:rPr>
                <w:rFonts w:ascii="TH SarabunPSK" w:eastAsia="TH SarabunPSK" w:hAnsi="TH SarabunPSK" w:cs="TH SarabunPSK"/>
                <w:sz w:val="28"/>
                <w:cs/>
              </w:rPr>
              <w:t>ทักษะการเรียนรู้และนวัตกรรม</w:t>
            </w:r>
            <w:r w:rsidR="009C628D" w:rsidRPr="00B41464">
              <w:rPr>
                <w:rFonts w:ascii="TH SarabunPSK" w:eastAsia="TH SarabunPSK" w:hAnsi="TH SarabunPSK" w:cs="TH SarabunPSK"/>
                <w:sz w:val="28"/>
              </w:rPr>
              <w:t> </w:t>
            </w:r>
            <w:r w:rsidR="009C628D" w:rsidRPr="00B414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นักศึกษาได้รับความรู้เรื่องวิศวกรสังคม การพัฒนาตามกระบวนการวิศวกรสังคม</w:t>
            </w:r>
          </w:p>
        </w:tc>
      </w:tr>
    </w:tbl>
    <w:p w:rsidR="009C628D" w:rsidRDefault="009C628D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AA3CDD" w:rsidRPr="008E6ED9" w:rsidRDefault="00AA3CDD" w:rsidP="00AA3CD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AA3CDD" w:rsidRDefault="00AA3CDD">
      <w:pP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br w:type="page"/>
      </w:r>
    </w:p>
    <w:p w:rsidR="00AA3CDD" w:rsidRPr="008155A5" w:rsidRDefault="00AA3CDD" w:rsidP="00AA3CDD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color w:val="000000"/>
          <w:sz w:val="36"/>
          <w:szCs w:val="36"/>
        </w:rPr>
      </w:pPr>
      <w:bookmarkStart w:id="0" w:name="_GoBack"/>
      <w:bookmarkEnd w:id="0"/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เป้าประสงค์</w:t>
      </w:r>
      <w:r w:rsidRPr="008155A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ab/>
        <w:t>4</w:t>
      </w:r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AA3CDD" w:rsidRPr="008155A5" w:rsidRDefault="00AA3CDD" w:rsidP="00AA3CDD">
      <w:pPr>
        <w:widowControl w:val="0"/>
        <w:spacing w:after="0" w:line="240" w:lineRule="auto"/>
        <w:ind w:hanging="709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ยุทธศาสตร์ที่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ab/>
      </w:r>
      <w:r w:rsidRPr="008155A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4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>พัฒนาระบบการบริหารจัดการ</w:t>
      </w:r>
      <w:proofErr w:type="spellStart"/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>ศิลป</w:t>
      </w:r>
      <w:proofErr w:type="spellEnd"/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10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AA3CDD" w:rsidRPr="008155A5" w:rsidTr="005C6D4F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A3CDD" w:rsidRPr="008155A5" w:rsidRDefault="00AA3CDD" w:rsidP="005C6D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155A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A3CDD" w:rsidRPr="008155A5" w:rsidRDefault="00AA3CDD" w:rsidP="005C6D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155A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A3CDD" w:rsidRPr="008155A5" w:rsidRDefault="00AA3CDD" w:rsidP="005C6D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8155A5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A3CDD" w:rsidRPr="008155A5" w:rsidRDefault="00AA3CDD" w:rsidP="005C6D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</w:pPr>
            <w:r w:rsidRPr="008155A5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A3CDD" w:rsidRPr="008155A5" w:rsidRDefault="00AA3CDD" w:rsidP="005C6D4F">
            <w:pPr>
              <w:spacing w:after="0" w:line="240" w:lineRule="auto"/>
              <w:ind w:right="-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15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 (วันที่ 1 ต.ค.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815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15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  <w:r w:rsidRPr="00815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815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3CDD" w:rsidRPr="008155A5" w:rsidTr="005C6D4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</w:rPr>
              <w:t>4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z w:val="28"/>
              </w:rPr>
              <w:t>1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pacing w:val="-4"/>
                <w:sz w:val="28"/>
              </w:rPr>
              <w:t>4</w:t>
            </w:r>
            <w:r w:rsidRPr="008155A5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4"/>
                <w:sz w:val="28"/>
              </w:rPr>
              <w:t>1</w:t>
            </w:r>
            <w:r w:rsidRPr="008155A5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4"/>
                <w:sz w:val="28"/>
              </w:rPr>
              <w:t>1</w:t>
            </w:r>
            <w:r w:rsidRPr="008155A5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ระดับผลการดำเนินงานตามระบบกลไก</w:t>
            </w:r>
            <w:proofErr w:type="spellStart"/>
            <w:r w:rsidRPr="008155A5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AA3CDD" w:rsidRPr="008155A5" w:rsidRDefault="00AA3CDD" w:rsidP="005C6D4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AA3CDD" w:rsidRPr="008155A5" w:rsidRDefault="00AA3CDD" w:rsidP="005C6D4F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</w:p>
          <w:p w:rsidR="00AA3CDD" w:rsidRPr="008155A5" w:rsidRDefault="00AA3CDD" w:rsidP="005C6D4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ระดับผลการดำเนินงานตามระบบกลไก</w:t>
            </w:r>
            <w:proofErr w:type="spellStart"/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วัฒนธรรมและความเป็นไทย</w:t>
            </w: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อยู่ที่ระดับ…………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……………</w:t>
            </w:r>
          </w:p>
          <w:p w:rsidR="00AA3CDD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1 มีการกำหนดนโยบายและทิศทางการส่งเสริม</w:t>
            </w:r>
            <w:proofErr w:type="spellStart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วัฒนธรรม ประวัติศาสตร์ และความเป็นไทย เพื่อการธำรงรักษา สืบสาน </w:t>
            </w:r>
            <w:proofErr w:type="spellStart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วัฒนธรรมไทย หรือการพัฒนาต่อยอดและสร้างคุณค่าใหม่ ตามจุดเน้นและ</w:t>
            </w:r>
            <w:proofErr w:type="spellStart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ลักษณ์ของมหาวิทยาลัย</w:t>
            </w:r>
          </w:p>
          <w:p w:rsidR="00AA3CDD" w:rsidRPr="008155A5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AA3CDD" w:rsidRPr="00491915" w:rsidRDefault="00AA3CDD" w:rsidP="005C6D4F">
            <w:pPr>
              <w:tabs>
                <w:tab w:val="left" w:pos="2268"/>
              </w:tabs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</w:t>
            </w:r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ไลยอลงกรณ์ โดยงาน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วัฒนธรรม  ได้มีการกำหนดนโยบายและทิศทางการส่งเสริม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วัฒนธรรม ประวัติศาสตร์ และความเป็นไทย เพื่อการธำรงรักษา สืบสาน 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วัฒนธรรมไทย หรือการพัฒนาต่อยอดและสร้างคุณค่าใหม่ ตามจุดเน้นและ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อัต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ลักษณ์ของมหาวิทยาลัย  มีกำหนดผู้รับผิดชอบในการจัดทำแผนทำนุบำรุง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วัฒนธรรม 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ฯ มีการต่อยอดกิจกรรมโดยงาน</w:t>
            </w:r>
            <w:proofErr w:type="spellStart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วัฒนธรรมร่วมกับนักศึกษาจิตอาสา ในการทำบุญตักบาตรรับอรุณรุ่งในวันลอยกระทง เพื่อส่งเสริม</w:t>
            </w:r>
            <w:proofErr w:type="spellStart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วัฒนธรรม และความเป็นไทย มีการใส่บาตรทางเรือ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ณ เรือนไทย เป็นการใช้ศักยภาพ เชิงพื้นที่ของมหาวิทยาลัยราช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ไลยอลงกรณ์  และสืบสานประเพณีให้มีความน่าสนใจยิ่งขึ้น</w:t>
            </w:r>
          </w:p>
          <w:p w:rsidR="00AA3CDD" w:rsidRPr="008155A5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:rsidR="00AA3CDD" w:rsidRPr="008155A5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2 จัดทำแผนด้าน</w:t>
            </w:r>
            <w:proofErr w:type="spellStart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รวมทั้งจัดสรรงบประมาณเพื่อให้สามารถดำเนินการได้ตามแผน(อธิบายรายละเอียดการดำเนินการ)</w:t>
            </w:r>
          </w:p>
          <w:p w:rsidR="00AA3CDD" w:rsidRPr="00A338C0" w:rsidRDefault="00AA3CDD" w:rsidP="005C6D4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</w:t>
            </w:r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ไลยอลงกรณ์ มีแผนด้าน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วัฒนธรรมและความเป็นไทย  และกำหนดตัวบ่งชี้วัดความสำเร็จตามวัตถุประสงค์ของแผนจำนวน......2......ตัวบ่งชี้  โดยมีการจัดสรรงบประมาณการจัดกิจกรรมด้าน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วัฒนธรรมทั้งสิ้น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จำนวน 420,000 บาท </w:t>
            </w:r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โดยมีคณะกรรมการ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ดำเนินงานด้านทำนุบำรุงศิลปะและวัฒนธรรม</w:t>
            </w:r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ประชุมจัดทำแผนดำเนินงานทำนุบำรุงศิลปะและวัฒนธรรมและความเป็นไทย จัดทำ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กิจกรรมตาม</w:t>
            </w:r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แผนปฏิบัติการประจำปีงบประมาณ 2563 และนำผลการประเมินมาวางแผนประจำปีงบประมาณ 2564  โดยมีการ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กำกับ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ติดตามให้มีการดำเนินงานตามแผนด้านทำนุบำรุงศิลปะและวัฒนธรรม มหาวิทยาลัย 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รายงาน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ความก้าวหน้าการดำเนินโครงการและการใช้จ่ายงบประมาณตามแผนปฏิบัติการ  ประจำปีงบประมาณ </w:t>
            </w:r>
            <w:r w:rsidRPr="00816D3B">
              <w:rPr>
                <w:rFonts w:ascii="TH SarabunPSK" w:hAnsi="TH SarabunPSK" w:cs="TH SarabunPSK"/>
                <w:sz w:val="28"/>
                <w:szCs w:val="28"/>
              </w:rPr>
              <w:t>2564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proofErr w:type="spellStart"/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วัฒนธรรมตามไตรมาส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รอบ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9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เดือน  (1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6D3B">
              <w:rPr>
                <w:rFonts w:ascii="TH SarabunPSK" w:hAnsi="TH SarabunPSK" w:cs="TH SarabunPSK"/>
                <w:sz w:val="28"/>
                <w:szCs w:val="28"/>
              </w:rPr>
              <w:t xml:space="preserve">2563 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มิ.ย. </w:t>
            </w:r>
            <w:r w:rsidRPr="00816D3B">
              <w:rPr>
                <w:rFonts w:ascii="TH SarabunPSK" w:hAnsi="TH SarabunPSK" w:cs="TH SarabunPSK"/>
                <w:sz w:val="28"/>
                <w:szCs w:val="28"/>
              </w:rPr>
              <w:t>2564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AA3CDD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3 กำกับติดตามให้มีการดำเนินงานตามแผนด้าน</w:t>
            </w:r>
            <w:proofErr w:type="spellStart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วัฒนธรรมและความเป็นไทยและประเมินความสำเร็จของตัวบ่งชี้ความสำเร็จตามวัตถุประสงค์ของแผนด้าน</w:t>
            </w:r>
            <w:proofErr w:type="spellStart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วัฒนธรรมและความเป็นไทย(อธิบายรายละเอียดการดำเนินการ)</w:t>
            </w:r>
          </w:p>
          <w:p w:rsidR="00AA3CDD" w:rsidRDefault="00AA3CDD" w:rsidP="005C6D4F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ไลยอลงกรณ์   มีการกำกับติดตามให้มีการดำเนินงานตามแผนด้านทำนุบำรุง</w:t>
            </w:r>
            <w:proofErr w:type="spellStart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วัฒนธรรม และความเป็นไทย 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กำหนดให้คณะกรรมการเพื่อกำกับติดตามการดำเนินงานให้เป็นไปตามแผนด้านทำนุบำรุงศิลปะและวัฒนธรรมตาม     ตัวบ่งชี้วัดความสำเร็จตามวัตถุประสงค์ของแผนจำนวน...2...ตัวบ่งชี้ คือ</w:t>
            </w:r>
            <w:r w:rsidRPr="00816D3B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A338C0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4.1 จำนวนผลงานอนุรักษ์ ส่งเสริม สืบสานและเผยแพร่</w:t>
            </w:r>
            <w:proofErr w:type="spellStart"/>
            <w:r w:rsidRPr="00A338C0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 xml:space="preserve">วัฒนธรรมที่ได้รับการเผยแพร่ในระดับชาติหรือนานาชาติ </w:t>
            </w:r>
            <w:r w:rsidRPr="00A338C0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A338C0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338C0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Pr="00A338C0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ผลการดำเนินงานคือ....4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  ผลงาน</w:t>
            </w:r>
          </w:p>
          <w:p w:rsidR="00AA3CDD" w:rsidRPr="00A338C0" w:rsidRDefault="00AA3CDD" w:rsidP="005C6D4F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816D3B">
              <w:rPr>
                <w:rFonts w:ascii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  <w:t>4.1 จำนวนผลงานอนุรักษ์ ส่งเสริม สืบสานและเผยแพร่</w:t>
            </w:r>
            <w:proofErr w:type="spellStart"/>
            <w:r w:rsidRPr="00816D3B">
              <w:rPr>
                <w:rFonts w:ascii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  <w:t>วัฒนธรรมที่ได้รับการเผยแพร่ในระดับชาติหรือนานาชาติ</w:t>
            </w:r>
          </w:p>
          <w:p w:rsidR="00AA3CDD" w:rsidRPr="00816D3B" w:rsidRDefault="00AA3CDD" w:rsidP="005C6D4F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1.ถิ่นปทุมข้าวแช่ชาวมอญ   นำเสนอผลงาน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สร้างสรรค์ด้านศิลปกรรมระดับชาติ “มหกรรมวัฒนธรรมท้องถิ่นร่วมสมัย” 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ครั้งที่ 2 (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2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vertAlign w:val="superscript"/>
              </w:rPr>
              <w:t>nd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National Creative Work Presentation of Fine Arts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: 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VRU Contemporary Folk Festival 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2020)</w:t>
            </w:r>
            <w:r w:rsidRPr="00816D3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27 พ.ย. 2563 </w:t>
            </w:r>
          </w:p>
          <w:p w:rsidR="00AA3CDD" w:rsidRPr="00A338C0" w:rsidRDefault="00AA3CDD" w:rsidP="005C6D4F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 คณะมนุษยศาสตร์และสังคมศาสตร์ มรภ.วไลยอลงกรณ์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ในพระบรมราชูปถัมภ์</w:t>
            </w:r>
          </w:p>
          <w:p w:rsidR="00AA3CDD" w:rsidRPr="00816D3B" w:rsidRDefault="00AA3CDD" w:rsidP="005C6D4F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ธงตะขาบบ้านเราชาวปทุม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นำเสนอผลงานสร้างสรรค์ด้านศิลปกรรมระดับชาติ “มหกรรมวัฒนธรรมท้องถิ่นร่วมสมัย” 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ครั้งที่ 2 (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2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vertAlign w:val="superscript"/>
              </w:rPr>
              <w:t>nd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National Creative Work Presentation of Fine </w:t>
            </w:r>
            <w:proofErr w:type="gramStart"/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</w:rPr>
              <w:t>Arts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:</w:t>
            </w:r>
            <w:proofErr w:type="gramEnd"/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VRU Contemporary Folk Festival </w:t>
            </w:r>
            <w:r w:rsidRPr="00816D3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2020)</w:t>
            </w:r>
            <w:r w:rsidRPr="00816D3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27 พ.ย. 2563 </w:t>
            </w:r>
          </w:p>
          <w:p w:rsidR="00AA3CDD" w:rsidRDefault="00AA3CDD" w:rsidP="005C6D4F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sz w:val="28"/>
                <w:szCs w:val="28"/>
                <w:cs/>
              </w:rPr>
              <w:t>ณ คณะมนุษยศาสตร์และสังคมศาสตร์ มรภ.วไลยอลงกรณ์ ในพระบรมราชูปถัมภ์</w:t>
            </w:r>
          </w:p>
          <w:p w:rsidR="00AA3CDD" w:rsidRDefault="00AA3CDD" w:rsidP="005C6D4F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4065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4065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รามัญบันเทิง </w:t>
            </w:r>
            <w:r w:rsidRPr="00E4065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นำเสนอผลงาน</w:t>
            </w:r>
            <w:r w:rsidRPr="00E4065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สร้างสรรค์ด้านศิลปกรรมระดับชาติ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งานอนุรักษ์มรดกไทย ๒ เมษายน </w:t>
            </w:r>
            <w:proofErr w:type="spellStart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 ดนตรีไทย ประจำปี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 ขึ้นในวันที่ 2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บริเวณอาคารเฉลิมพ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ระเกียรติฉลองสิริราชสมบัติครบ 60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 เทศบาลเมืองท่าโขลง เพื่อถวายพระเกียรติแด่สมเด็จพระกนิษฐา</w:t>
            </w:r>
            <w:proofErr w:type="spellStart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ธิ</w:t>
            </w:r>
            <w:proofErr w:type="spellEnd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:rsidR="00AA3CDD" w:rsidRDefault="00AA3CDD" w:rsidP="005C6D4F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วัฒนธรรมสืบสานอาหารมอญ   </w:t>
            </w:r>
            <w:r w:rsidRPr="00E4065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นำเสนอผลงาน</w:t>
            </w:r>
            <w:r w:rsidRPr="00E4065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สร้างสรรค์ด้านศิลปกรรมระดับชาติ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งานอนุรักษ์มรดกไทย ๒ เมษายน </w:t>
            </w:r>
            <w:proofErr w:type="spellStart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 ดนตรีไทย ประจำปี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 ขึ้นในวันที่ 2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บริเวณอาคารเฉลิมพ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ระเกียรติฉลองสิริราชสมบัติครบ 60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 เทศบาลเมืองท่าโขลง เพื่อถวายพระเกียรติแด่สมเด็จพระกนิษฐา</w:t>
            </w:r>
            <w:proofErr w:type="spellStart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ธิ</w:t>
            </w:r>
            <w:proofErr w:type="spellEnd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ราชเจ้า กรมสมเด็จพระเทพรัตนราชสุดาฯ สยามบรมราชกุมารี</w:t>
            </w:r>
          </w:p>
          <w:p w:rsidR="00AA3CDD" w:rsidRDefault="00AA3CDD" w:rsidP="005C6D4F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A3CDD" w:rsidRDefault="00AA3CDD" w:rsidP="005C6D4F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AA3CDD" w:rsidRPr="00816D3B" w:rsidRDefault="00AA3CDD" w:rsidP="005C6D4F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lastRenderedPageBreak/>
              <w:t>4</w:t>
            </w:r>
            <w:r w:rsidRPr="00816D3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.</w:t>
            </w:r>
            <w:r w:rsidRPr="00816D3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16D3B">
              <w:rPr>
                <w:rFonts w:ascii="TH SarabunPSK" w:eastAsia="Sarabun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Pr="00816D3B">
              <w:rPr>
                <w:rFonts w:ascii="TH SarabunPSK" w:eastAsia="Sarabun" w:hAnsi="TH SarabunPSK" w:cs="TH SarabunPSK"/>
                <w:b/>
                <w:bCs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eastAsia="Sarabun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:rsidR="00AA3CDD" w:rsidRDefault="00AA3CDD" w:rsidP="005C6D4F">
            <w:pPr>
              <w:tabs>
                <w:tab w:val="left" w:pos="6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เงินรายได้ที่เกิดจากการบริหารจัดการ</w:t>
            </w:r>
            <w:proofErr w:type="spellStart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วัฒนธรรมที่นำไปต่อยอดสู่เศรษฐกิจสร้างสรรค์   จำนวน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กิจกรรม  </w:t>
            </w:r>
          </w:p>
          <w:p w:rsidR="00AA3CDD" w:rsidRPr="00816D3B" w:rsidRDefault="00AA3CDD" w:rsidP="005C6D4F">
            <w:pPr>
              <w:tabs>
                <w:tab w:val="left" w:pos="6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เป็นจำนวน 2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2,035 บาท</w:t>
            </w:r>
          </w:p>
          <w:p w:rsidR="00AA3CDD" w:rsidRPr="00816D3B" w:rsidRDefault="00AA3CDD" w:rsidP="005C6D4F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1.กิจกรรมอบรมแลกเปลี่ยนเรียนรู้ด้าน</w:t>
            </w:r>
            <w:proofErr w:type="spellStart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(จำหน่ายข้าวแช่, สไบมอญ)</w:t>
            </w:r>
          </w:p>
          <w:p w:rsidR="00AA3CDD" w:rsidRDefault="00AA3CDD" w:rsidP="005C6D4F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16D3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2.กิจกรรมการจำหน่ายชะลอมใส่บาตร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“พิธีสมโภชพระอนุสาวรีย์ประดิษฐาน สมเด็จพระราชปิตุ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จฉา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เจ้าฟ้าวไลยอลงกรณ์”</w:t>
            </w:r>
          </w:p>
          <w:p w:rsidR="00AA3CDD" w:rsidRPr="00C27278" w:rsidRDefault="00AA3CDD" w:rsidP="005C6D4F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</w:t>
            </w:r>
            <w:r w:rsidRPr="00E60BA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ได้แสดงความจงรักภักดี</w:t>
            </w:r>
            <w:r w:rsidRPr="00E60BA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E60BA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ต่อชาติศาสนา</w:t>
            </w:r>
            <w:r w:rsidRPr="00E60BA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E60BA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พระมหากษัตริย์</w:t>
            </w:r>
            <w:r w:rsidRPr="00E60BA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E60BA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วัฒนธรรมและขนบธรรมเนียมประเพณี</w:t>
            </w:r>
            <w:r w:rsidRPr="00E60BA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E60BA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สืบทอดประเพณีอันดีของท้องถิ่น</w:t>
            </w:r>
            <w:r w:rsidRPr="00E60BA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E60BA4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และร่วมน้อมรำลึกในพระมหากรุณาธิคุณ</w:t>
            </w:r>
          </w:p>
          <w:p w:rsidR="00AA3CDD" w:rsidRDefault="00AA3CDD" w:rsidP="005C6D4F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ลอยกร</w:t>
            </w:r>
            <w:r w:rsidRPr="003B728C">
              <w:rPr>
                <w:rFonts w:ascii="TH SarabunPSK" w:hAnsi="TH SarabunPSK" w:cs="TH SarabunPSK"/>
                <w:sz w:val="28"/>
                <w:szCs w:val="28"/>
                <w:cs/>
              </w:rPr>
              <w:t>ะทงวไลยอลงกรณ์ ๒๕๖๓ “</w:t>
            </w:r>
            <w:proofErr w:type="gram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รับอรุณรุ่งในประเพณีวันลอยกระทง</w:t>
            </w:r>
            <w:r w:rsidRPr="003B728C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จำหน่ายชะลอมใส่บาตร)</w:t>
            </w:r>
          </w:p>
          <w:p w:rsidR="00AA3CDD" w:rsidRDefault="00AA3CDD" w:rsidP="005C6D4F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3B728C">
              <w:rPr>
                <w:rFonts w:ascii="TH SarabunPSK" w:hAnsi="TH SarabunPSK" w:cs="TH SarabunPSK"/>
                <w:sz w:val="28"/>
                <w:szCs w:val="28"/>
                <w:cs/>
              </w:rPr>
              <w:t>ลอยกระทงวไลยอลงกรณ์ ๒๕๖๓ “</w:t>
            </w:r>
            <w:proofErr w:type="gramStart"/>
            <w:r w:rsidRPr="003B728C">
              <w:rPr>
                <w:rFonts w:ascii="TH SarabunPSK" w:hAnsi="TH SarabunPSK" w:cs="TH SarabunPSK"/>
                <w:sz w:val="28"/>
                <w:szCs w:val="28"/>
                <w:cs/>
              </w:rPr>
              <w:t>ยลแสงธาราคืนพระจันทร์เต็มดวง”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ออกร้านค้า)</w:t>
            </w:r>
          </w:p>
          <w:p w:rsidR="00AA3CDD" w:rsidRPr="00642C0F" w:rsidRDefault="00AA3CDD" w:rsidP="005C6D4F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จัดกิจกรรมงานอนุรักษ์มรดกไทย (ออกร้านจากชุมชนทุ่งนามอญ)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A3CDD" w:rsidRPr="00535170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 4 จัดบริการทางวิชาการ โครงการหรือกิจกรรมที่เป็นการสืบสานถ่ายทอดประวัติศาสตร์ </w:t>
            </w:r>
            <w:proofErr w:type="spellStart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วัฒนธรรมของประเทศไทยตามอ</w:t>
            </w:r>
            <w:proofErr w:type="spellStart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ัต</w:t>
            </w:r>
            <w:proofErr w:type="spellEnd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      </w:r>
            <w:proofErr w:type="spellStart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วัฒนธรรม ความรักและภูมิใจในความเป็นไทย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AA3CDD" w:rsidRPr="00535170" w:rsidRDefault="00AA3CDD" w:rsidP="005C6D4F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มหาวิทยาลัยฯ มีการ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.จัดบริการทางวิชาการ โครงการหรือกิจกรรมที่เป็นการสืบสานถ่ายทอดประวัติศาสตร์ </w:t>
            </w:r>
            <w:proofErr w:type="spellStart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วัฒนธรรมของประเทศไทยตามอ</w:t>
            </w:r>
            <w:proofErr w:type="spellStart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ัต</w:t>
            </w:r>
            <w:proofErr w:type="spellEnd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      </w:r>
            <w:proofErr w:type="spellStart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วัฒนธรรม ความรักและภูมิใจในความเป็นไทย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เช่น กิจกรรมงานอนุรักษ์มรดกไทย จัดสอนการทำธงตะขาบ  สไบมอญที่แสดงถึงเอกลักษณ์ความเป็นมอญ  รวมถึงอาหารข้าวแช่ อาหารมอญที่ยังคงอนุรักษณ์ไว้  เพื่อสร้างเครือข่ายความร่วมมือและความสัมพันธ์ในการแลกเปลี่ยนทางด้านวิชาการ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การบริการวิชาการ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และการทำนุบำรุง</w:t>
            </w:r>
            <w:proofErr w:type="spellStart"/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วัฒนธรรมร่วมกันทั้งในระดับชาติและนานาชาติโดยมีการลงนามในบันทึกความร่วมมือ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MOU)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วัฒนธรรมสืบสานอาหารมอญ   </w:t>
            </w:r>
            <w:r w:rsidRPr="00E4065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นำเสนอผลงาน</w:t>
            </w:r>
            <w:r w:rsidRPr="00E4065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สร้างสรรค์ด้านศิลปกรรมระดับชาติ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งานอนุรักษ์มรดกไทย ๒ เมษายน </w:t>
            </w:r>
            <w:proofErr w:type="spellStart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 ดนตรีไทย ประจำปี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 ขึ้นในวันที่ 2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บริเวณอาคารเฉลิมพ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ระเกียรติฉลองสิริราชสมบัติครบ 60</w:t>
            </w:r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 เทศบาลเมืองท่าโขลง เพื่อถวายพระเกียรติแด่สมเด็จพระกนิษฐา</w:t>
            </w:r>
            <w:proofErr w:type="spellStart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ธิ</w:t>
            </w:r>
            <w:proofErr w:type="spellEnd"/>
            <w:r w:rsidRPr="00E4065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ราชเจ้า กรมสมเด็จพระเทพรัตนราชสุดาฯ สยามบรมราชกุมารี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อาจารย์ บุคลากร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นักศึกษา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ได้รับทักษะทางอาชีพ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และกระบวนการเรียนรู้ทางวัฒนธรรมเผยแพร่ให้แก่คนในชุมชน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</w:t>
            </w:r>
            <w:r w:rsidRPr="0053517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ด้ส่งเสริมสร้างรายได้ในการหาพื้นที่ตามศูนย์แสดงและจำหน่ายสินค้า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OTOP</w:t>
            </w:r>
          </w:p>
          <w:p w:rsidR="00AA3CDD" w:rsidRDefault="00AA3CDD" w:rsidP="005C6D4F">
            <w:pPr>
              <w:spacing w:after="0" w:line="240" w:lineRule="auto"/>
              <w:ind w:right="-42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AA3CDD" w:rsidRPr="008155A5" w:rsidRDefault="00AA3CDD" w:rsidP="005C6D4F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ระดับ 5 มีฐานข้อมูลหรือการบริการ หรือแหล่งการเรียนรู้ทางด้าน</w:t>
            </w:r>
            <w:proofErr w:type="spellStart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สร้างจุดยืนทางวัฒนธรรมให้กับประเทศ(อธิบายรายละเอียดการดำเนินการ)</w:t>
            </w:r>
          </w:p>
          <w:p w:rsidR="00AA3CDD" w:rsidRDefault="00AA3CDD" w:rsidP="005C6D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155A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A3CDD" w:rsidRPr="008155A5" w:rsidTr="005C6D4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</w:rPr>
              <w:lastRenderedPageBreak/>
              <w:t>4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z w:val="28"/>
              </w:rPr>
              <w:t>2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proofErr w:type="gramStart"/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  สร้างเครือข่าย</w:t>
            </w:r>
            <w:proofErr w:type="gramEnd"/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หรือจัดกิจกรรม     ด้าน</w:t>
            </w:r>
            <w:proofErr w:type="spellStart"/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>4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>2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1 </w:t>
            </w:r>
            <w:r w:rsidRPr="008155A5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proofErr w:type="spellStart"/>
            <w:r w:rsidRPr="008155A5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</w:t>
            </w:r>
          </w:p>
          <w:p w:rsidR="00AA3CDD" w:rsidRPr="008155A5" w:rsidRDefault="00AA3CDD" w:rsidP="005C6D4F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</w:rPr>
              <w:t>6</w:t>
            </w:r>
          </w:p>
          <w:p w:rsidR="00AA3CDD" w:rsidRPr="008155A5" w:rsidRDefault="00AA3CDD" w:rsidP="005C6D4F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11</w:t>
            </w:r>
          </w:p>
          <w:p w:rsidR="00AA3CDD" w:rsidRPr="008155A5" w:rsidRDefault="00AA3CDD" w:rsidP="005C6D4F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เครือข่ายพันธมิตรที่มีความร่วมมือด้าน</w:t>
            </w:r>
            <w:proofErr w:type="spellStart"/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 จำนวน....</w:t>
            </w:r>
            <w:r w:rsidRPr="00266257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11</w:t>
            </w:r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........เครือข่าย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:rsidR="00AA3CDD" w:rsidRPr="00660FD6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60FD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1.ชื่อโครงการ</w:t>
            </w:r>
            <w:r w:rsidRPr="00660FD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/</w:t>
            </w:r>
            <w:r w:rsidRPr="00660FD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กิจกรรม</w:t>
            </w:r>
            <w:r w:rsidRPr="00660FD6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นำเสนอผลงานสร้างสรรค์ทางด้านศิลปกรรมระดับชาติ “มหกรรมวัฒนธรรมท้องถิ่นร่วมสมัย” ครั้งที่ 2 (</w:t>
            </w:r>
            <w:r w:rsidRPr="00660FD6">
              <w:rPr>
                <w:rFonts w:ascii="TH SarabunPSK" w:hAnsi="TH SarabunPSK" w:cs="TH SarabunPSK"/>
                <w:sz w:val="28"/>
                <w:szCs w:val="28"/>
              </w:rPr>
              <w:t>The 2</w:t>
            </w:r>
            <w:r w:rsidRPr="00660FD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nd</w:t>
            </w:r>
            <w:r w:rsidRPr="00660FD6">
              <w:rPr>
                <w:rFonts w:ascii="TH SarabunPSK" w:hAnsi="TH SarabunPSK" w:cs="TH SarabunPSK"/>
                <w:sz w:val="28"/>
                <w:szCs w:val="28"/>
              </w:rPr>
              <w:t xml:space="preserve"> National Creative Work Presentation of Fine Arts</w:t>
            </w:r>
            <w:r w:rsidRPr="00660F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Pr="00660FD6">
              <w:rPr>
                <w:rFonts w:ascii="TH SarabunPSK" w:hAnsi="TH SarabunPSK" w:cs="TH SarabunPSK"/>
                <w:sz w:val="28"/>
                <w:szCs w:val="28"/>
              </w:rPr>
              <w:t xml:space="preserve">VRU Contemporary Folk Festival </w:t>
            </w:r>
            <w:r w:rsidRPr="00660FD6">
              <w:rPr>
                <w:rFonts w:ascii="TH SarabunPSK" w:hAnsi="TH SarabunPSK" w:cs="TH SarabunPSK"/>
                <w:sz w:val="28"/>
                <w:szCs w:val="28"/>
                <w:cs/>
              </w:rPr>
              <w:t>2020)</w:t>
            </w:r>
            <w:r w:rsidRPr="00660F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60FD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ระหว่าง</w:t>
            </w:r>
            <w:r w:rsidRPr="00660FD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มรภ.วไลยอลงกรณ์ ในพระบรมราชูปถัมภ์ </w:t>
            </w:r>
            <w:r w:rsidRPr="00660FD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.กับ...</w:t>
            </w:r>
            <w:r w:rsidRPr="00660FD6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จำนวนเครือข่ายพันธมิตร ที่มีความร่วมมือ</w:t>
            </w:r>
            <w:r w:rsidRPr="00660FD6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proofErr w:type="spellStart"/>
            <w:r w:rsidRPr="00660FD6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660F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วัฒนธรรม </w:t>
            </w:r>
            <w:r w:rsidRPr="00660F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11 เครือข่าย</w:t>
            </w:r>
          </w:p>
          <w:p w:rsidR="00AA3CDD" w:rsidRPr="00660FD6" w:rsidRDefault="00AA3CDD" w:rsidP="005C6D4F">
            <w:pPr>
              <w:tabs>
                <w:tab w:val="left" w:pos="1134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660FD6">
              <w:rPr>
                <w:rFonts w:ascii="TH SarabunPSK" w:hAnsi="TH SarabunPSK" w:cs="TH SarabunPSK" w:hint="cs"/>
                <w:sz w:val="28"/>
                <w:szCs w:val="28"/>
                <w:cs/>
              </w:rPr>
              <w:t>1. มรภ.บุรีรัมย์, 2. มรภ.อุดรธานี, 3. มรภ.พระนครศรีอยุธยา, 4. มรภ.ธนบุรี5. มรภ.นคราชสีมา, 6. มรภ.อุตรดิตถ์, 7. มรภ.นครปฐม, 8. มรภ.</w:t>
            </w:r>
            <w:proofErr w:type="spellStart"/>
            <w:r w:rsidRPr="00660FD6">
              <w:rPr>
                <w:rFonts w:ascii="TH SarabunPSK" w:hAnsi="TH SarabunPSK" w:cs="TH SarabunPSK" w:hint="cs"/>
                <w:sz w:val="28"/>
                <w:szCs w:val="28"/>
                <w:cs/>
              </w:rPr>
              <w:t>จั</w:t>
            </w:r>
            <w:proofErr w:type="spellEnd"/>
            <w:r w:rsidRPr="00660FD6">
              <w:rPr>
                <w:rFonts w:ascii="TH SarabunPSK" w:hAnsi="TH SarabunPSK" w:cs="TH SarabunPSK" w:hint="cs"/>
                <w:sz w:val="28"/>
                <w:szCs w:val="28"/>
                <w:cs/>
              </w:rPr>
              <w:t>นทรเกษม, 9. มรภ.พระนคร,10. มทร.ธัญบุรี  11. สถาบันบัณฑิตพัฒนศิลป์</w:t>
            </w: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</w:t>
            </w:r>
            <w:r w:rsidRPr="00266257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</w:t>
            </w:r>
            <w:r w:rsidRPr="00266257">
              <w:rPr>
                <w:rFonts w:ascii="TH SarabunPSK" w:hAnsi="TH SarabunPSK" w:cs="TH SarabunPSK"/>
                <w:sz w:val="28"/>
                <w:szCs w:val="28"/>
                <w:cs/>
              </w:rPr>
              <w:t>ณ ลานวัฒนธรรมคณะมนุษยศาสตร์และสังคมศาสตร์</w:t>
            </w:r>
            <w:r w:rsidRPr="002662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6625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266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ในวันที่ 27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  <w:r w:rsidRPr="00266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2563</w:t>
            </w: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AA3CDD" w:rsidRDefault="00AA3CDD" w:rsidP="005C6D4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32458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2. ชื่อโครงการ/กิจกรรม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พัฒนาเครือข่ายด้าน</w:t>
            </w:r>
            <w:proofErr w:type="spellStart"/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 การเข้าร่วมลงนามบันทึกข้อตกลงความ</w:t>
            </w:r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ร่วมมือ (</w:t>
            </w:r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</w:rPr>
              <w:t>MOU</w:t>
            </w:r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) เครือข่าย</w:t>
            </w:r>
            <w:proofErr w:type="spellStart"/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ศิลป</w:t>
            </w:r>
            <w:proofErr w:type="spellEnd"/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วัฒนธรรมมหาวิทยาลัยแห่งประเทศไทย ครั้งที่ 11 “วิถี</w:t>
            </w:r>
            <w:proofErr w:type="spellStart"/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ศิลป</w:t>
            </w:r>
            <w:proofErr w:type="spellEnd"/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วัฒนธรรมร่วมสมัย”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832458">
              <w:rPr>
                <w:rFonts w:ascii="TH SarabunPSK" w:hAnsi="TH SarabunPSK" w:cs="TH SarabunPSK"/>
                <w:sz w:val="28"/>
                <w:szCs w:val="28"/>
              </w:rPr>
              <w:t>the 1</w:t>
            </w:r>
            <w:r w:rsidRPr="00832458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 w:rsidRPr="00832458">
              <w:rPr>
                <w:rFonts w:ascii="TH SarabunPSK" w:hAnsi="TH SarabunPSK" w:cs="TH SarabunPSK"/>
                <w:sz w:val="28"/>
                <w:szCs w:val="28"/>
              </w:rPr>
              <w:t xml:space="preserve"> National and the 11</w:t>
            </w:r>
            <w:r w:rsidRPr="00832458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 xml:space="preserve">th </w:t>
            </w:r>
            <w:r w:rsidRPr="00832458">
              <w:rPr>
                <w:rFonts w:ascii="TH SarabunPSK" w:hAnsi="TH SarabunPSK" w:cs="TH SarabunPSK"/>
                <w:sz w:val="28"/>
                <w:szCs w:val="28"/>
              </w:rPr>
              <w:t>International Conference on Arts and Culture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832458">
              <w:rPr>
                <w:rFonts w:ascii="TH SarabunPSK" w:hAnsi="TH SarabunPSK" w:cs="TH SarabunPSK"/>
                <w:sz w:val="28"/>
                <w:szCs w:val="28"/>
              </w:rPr>
              <w:t>Contemporary Arts and Cultural Practices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)” อาคารเรียนรวมและศูนย์วัฒนธรรม </w:t>
            </w:r>
          </w:p>
          <w:p w:rsidR="00AA3CDD" w:rsidRPr="00832458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(พุทธวิชชาลัย) มหาวิทยาลัยราชภัฏพระนคร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โดยมีวัตถุประสงค์</w:t>
            </w:r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เพื่อสร้างเครือข่ายความร่วมมือและความสัมพันธ์ในการแลกเปลี่ยนทางด้านวิชาการ การบริการวิชาการ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และการทำนุบำรุง</w:t>
            </w:r>
            <w:proofErr w:type="spellStart"/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วัฒนธรรมร่วมกันทั้งในระดับชาติและนานาชาติโดยมีการลงนาม</w:t>
            </w:r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ในบันทึกความร่วมมือ (</w:t>
            </w:r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</w:rPr>
              <w:t>MOU</w:t>
            </w:r>
            <w:r w:rsidRPr="0083245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</w:t>
            </w:r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ระหว่าง</w:t>
            </w:r>
            <w:r w:rsidRPr="00266257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มรภ.วไลยอลงกรณ์ ในพระบรมราชูปถัมภ์ </w:t>
            </w:r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.กับ...</w:t>
            </w:r>
            <w:r w:rsidRPr="0026625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จำนวนเครือข่ายพันธมิตร ที่มีความร่วมมือ</w:t>
            </w:r>
            <w:r w:rsidRPr="00266257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proofErr w:type="spellStart"/>
            <w:r w:rsidRPr="00266257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266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วัฒนธรรม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38</w:t>
            </w:r>
            <w:r w:rsidRPr="0026625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เครือข่าย</w:t>
            </w: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26625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</w:t>
            </w:r>
            <w:r w:rsidRPr="00266257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</w:t>
            </w:r>
            <w:r w:rsidRPr="00266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 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>อาคารเรียนรวมและศูนย์วัฒนธรรม (พุทธวิชชาลัย) มหาวิทยาลัยราชภัฏพระนคร</w:t>
            </w:r>
            <w:r w:rsidRPr="002662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6625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ในวันที่ 22 มี.ค. 2564</w:t>
            </w:r>
            <w:r w:rsidRPr="008324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</w:tr>
      <w:tr w:rsidR="00AA3CDD" w:rsidRPr="008155A5" w:rsidTr="005C6D4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</w:rPr>
              <w:lastRenderedPageBreak/>
              <w:t>4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z w:val="28"/>
              </w:rPr>
              <w:t>3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z w:val="28"/>
              </w:rPr>
              <w:t>1</w:t>
            </w: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 w:rsidRPr="008155A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โครงการบริหารจัดการ</w:t>
            </w:r>
            <w:proofErr w:type="spellStart"/>
            <w:r w:rsidRPr="008155A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>4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>3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155A5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1 </w:t>
            </w:r>
            <w:r w:rsidRPr="008155A5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8155A5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:rsidR="00AA3CDD" w:rsidRPr="008155A5" w:rsidRDefault="00AA3CDD" w:rsidP="005C6D4F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:rsidR="00AA3CDD" w:rsidRPr="008155A5" w:rsidRDefault="00AA3CDD" w:rsidP="005C6D4F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155A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:rsidR="00AA3CDD" w:rsidRPr="008155A5" w:rsidRDefault="00AA3CDD" w:rsidP="005C6D4F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DD" w:rsidRPr="008155A5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วัฒนธรรมที่นำไปต่อยอดสู่เศรษฐกิจสร้างสรรค์อยู่ที่ระดับ………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3</w:t>
            </w: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………………</w:t>
            </w: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</w:t>
            </w:r>
            <w:proofErr w:type="spellStart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AA3CDD" w:rsidRPr="00A338C0" w:rsidRDefault="00AA3CDD" w:rsidP="005C6D4F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auto"/>
                <w:sz w:val="28"/>
                <w:szCs w:val="28"/>
              </w:rPr>
            </w:pPr>
            <w:r w:rsidRPr="00A338C0">
              <w:rPr>
                <w:rFonts w:ascii="TH Sarabun New" w:eastAsia="TH SarabunPSK" w:hAnsi="TH Sarabun New" w:cs="TH Sarabun New" w:hint="cs"/>
                <w:color w:val="auto"/>
                <w:sz w:val="28"/>
                <w:szCs w:val="28"/>
                <w:cs/>
              </w:rPr>
              <w:t xml:space="preserve">               </w:t>
            </w:r>
            <w:r w:rsidRPr="00A338C0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มหาวิทยาลัยมีการจัดทำแผนระดับความสำเร็จของการบริหารจัดการ</w:t>
            </w:r>
            <w:proofErr w:type="spellStart"/>
            <w:r w:rsidRPr="00A338C0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 xml:space="preserve">วัฒนธรรมที่นำไปต่อยอดสู่เศรษฐกิจสร้างสรรค์จำนวน </w:t>
            </w:r>
            <w:r w:rsidRPr="00A338C0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A338C0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 xml:space="preserve"> โครงการ</w:t>
            </w:r>
            <w:r w:rsidRPr="00A338C0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บุคลากร องค์การนักศึกษา คณะกรรมการทำนุบำรุง</w:t>
            </w:r>
            <w:proofErr w:type="spellStart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วัฒนธรรมและความเป็นไทยเ</w:t>
            </w:r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ศรษฐกิจสร้างสรรค์สู่การท่องเที่ยวชุมชนเชิงวัฒนธรรมเป็นต้นทุนที่สามารถสร้างรายได้ให้สังคมอยู่ดีกินดี มีความมั่นคง วัฒนธรรมจึงเป็นกลไกที่สามารถนำรายได้เข้าสู่ประเทศ และกระจายรายได้สู่ชุมชน ประเทศไทยมีนโยบายส่งเสริมการท่องเที่ยวชุมชน งาน</w:t>
            </w:r>
            <w:proofErr w:type="spellStart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วัฒนธรรมได้เข้าไปมีส่วนร่วมกับทุ่งนามอญ ในการทำสไบมอญ   ข้าวแช่ จังหวัดปทุมธานี  เป็นการสร้างมูลค่าเพิ่มในรูปแบบการท่องเที่ยวเชิงวัฒนธรรม มรดกภูมิปัญญา ประวัติศาสตร์ความเป็นมาของชุมชน งานหัตถกรรม ขนบธรรมเนียมประเพณีของชุมชน มาเป็นจุดเริ่มต้นในการจัดรูปแบบการท่องเที่ยวภายใต้กรอบแนวคิดการจัดการอย่างยั่งยืน สามารถสร้างรายได้ให้กับท้องถิ่น เยี่ยมชมชุมชนทุ่งนามอญ ตุ้มสามโคก จังหวัดปทุมธานี สัมผัสวิถีชีวิตความเป็นอยู่ รวมถึงซื้อสินค้าที่ระลึกที่เป็นงานหัตถกรรมอันเป็นงานฝีมือที่เกิดจากภูมิปัญญา  ชุมชนการเพิ่มมูลค่าทางเศรษฐกิจจากแหล่งมรดก</w:t>
            </w:r>
            <w:proofErr w:type="spellStart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วัฒนธรรม  กิจกรรมสืบสานงาน</w:t>
            </w:r>
            <w:proofErr w:type="spellStart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วัฒนธรรม ส่งเสริมให้ชุมชนสามารถพัฒนาสร้างสรรค์และต่อยอดทุนทางวัฒนธรรมเพื่อเพิ่มรายได้แล้ว ยังเป็นการอนุรักษ์และฟื้นฟู</w:t>
            </w:r>
            <w:proofErr w:type="spellStart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อัต</w:t>
            </w:r>
            <w:proofErr w:type="spellEnd"/>
            <w:r w:rsidRPr="00A338C0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ลักษณ์และวิถีชีวิตวัฒนธรรมดั้งเดิม ให้เข้มแข็งและดำรงอยู่อย่างยั่งยืนสืบไป พัฒนาความรู้ความสามารถ สร้างมาตรฐาน สร้างเครือข่ายและการเข้าถึงตลาดนักท่องเที่ยวจะเพิ่มประสิทธิภาพและการบริหารจัดการอย่างยั่งยืน เป็นแหล่งท่องเที่ยวที่ดำรงรักษาวิถีชีวิตและวัฒนธรรมท้องถิ่น คำนึงถึงความรับผิดชอบต่อสังคม อนุรักษ์ทรัพยากรแหล่งท่องเที่ยวเชิงธรรมชาติ ควบคู่ไปกับการส่งเสริมการพัฒนาผลิตภัณฑ์ชุมชนสำหรับนักท่องเที่ยว ยิ่งหากเราสามารถใช้เศรษฐกิจสร้างสรรค์ผลิตสินค้าและบริการท้องถิ่นได้ทั่วถึงทั้งประเทศ จนทุกครัวเรือนหันมาใช้ "ผลิตภัณฑ์ชุมชนและท้องถิ่น” นอกจากจะเป็นการสร้างความเข้มแข็งของชุมชนอย่างยั่งยืนแล้วกิจกรรมอบรมให้ความรู้การทำข้าวแช่มอญ จังหวัดปทุมธานี</w:t>
            </w:r>
          </w:p>
          <w:p w:rsidR="00AA3CDD" w:rsidRPr="00A338C0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color w:val="auto"/>
                <w:sz w:val="28"/>
              </w:rPr>
            </w:pPr>
            <w:r w:rsidRPr="00A338C0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  <w:r>
              <w:rPr>
                <w:rFonts w:ascii="TH SarabunPSK" w:eastAsiaTheme="minorHAnsi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A338C0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AA3CDD" w:rsidRDefault="00AA3CDD" w:rsidP="005C6D4F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  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โครงการบริหารจัดการ</w:t>
            </w:r>
            <w:proofErr w:type="spellStart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วัฒนธรรมที่นำไปต่อยอดสู่เศรษฐกิจสร้างสรรค์  มีจำนวนกิจกรรมทั้งสิ้น ……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……. กิจกรรม ดำเนินแล้วเสร็จทั้งสิ้น...1..กิจกรรม </w:t>
            </w:r>
            <w:r w:rsidRPr="00A338C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ความสำเร็จของการดำเนินการโครงการตามแผน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คิดเป็นร้อยละ....50............ </w:t>
            </w:r>
          </w:p>
          <w:p w:rsidR="00AA3CDD" w:rsidRPr="00A338C0" w:rsidRDefault="00AA3CDD" w:rsidP="005C6D4F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ประกอบไปด้วย</w:t>
            </w:r>
          </w:p>
          <w:p w:rsidR="00AA3CDD" w:rsidRDefault="00AA3CDD" w:rsidP="005C6D4F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338C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1.กิจกร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รมอบรมแลกเปลี่ยนเรียนรู้ส่งเสริม</w:t>
            </w:r>
            <w:proofErr w:type="spellStart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วัฒนธรรม  ได้นำเสนอผลงานสร้างสรรค์ระดับชาติ มหกรรมวัฒนธรรมท้องถิ่นร่วมสมัย ณ ลาดวัฒนธรรม คณะมนุษยศาสตร์และสังคมศาสตร์ มหาวิทยาลัยราช</w:t>
            </w:r>
            <w:proofErr w:type="spellStart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ไลยอลงกรณ์ ในพระบรมราชูปถัมภ์ วันที่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27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พฤศจิกายน พ.ศ.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2563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จำนวน 2 ผลงาน 1.ถิ่นปทุมข้าวแช่ชาวมอญ 2.ธงตะขาบบ้านเราชาวปทุม </w:t>
            </w:r>
            <w:r w:rsidRPr="00A338C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ผู้เข้าร่วม ผู้บริหาร 6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อาจารย์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20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บุคลากร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38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นักศึกษา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120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รวมทั้งสิ้น 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</w:rPr>
              <w:t>184</w:t>
            </w:r>
          </w:p>
          <w:p w:rsidR="00AA3CDD" w:rsidRDefault="00AA3CDD" w:rsidP="005C6D4F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AA3CDD" w:rsidRDefault="00AA3CDD" w:rsidP="005C6D4F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Style w:val="rQStyle"/>
                <w:rFonts w:hint="cs"/>
                <w:color w:val="FF0000"/>
                <w:sz w:val="32"/>
                <w:szCs w:val="32"/>
                <w:cs/>
              </w:rPr>
              <w:t xml:space="preserve">     </w:t>
            </w: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ร้อยละ 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80  </w:t>
            </w:r>
            <w:r w:rsidRPr="00535170">
              <w:rPr>
                <w:rStyle w:val="rQStyle"/>
                <w:color w:val="000000" w:themeColor="text1"/>
                <w:sz w:val="32"/>
                <w:szCs w:val="32"/>
                <w:cs/>
              </w:rPr>
              <w:t>กิจกรรมอบรมแลกเปลี่ยนเรียนรู้ส่งเสริม</w:t>
            </w:r>
            <w:proofErr w:type="spellStart"/>
            <w:r w:rsidRPr="00535170">
              <w:rPr>
                <w:rStyle w:val="rQStyle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535170">
              <w:rPr>
                <w:rStyle w:val="rQStyle"/>
                <w:color w:val="000000" w:themeColor="text1"/>
                <w:sz w:val="32"/>
                <w:szCs w:val="32"/>
                <w:cs/>
              </w:rPr>
              <w:t>วัฒนธรรม เป็นกิจกรรมที่ให้ผู้เข้าร่วมได้รับความรู้และได้สร้างสรรค์ผลงานร่วมกับการสืบสาน</w:t>
            </w:r>
            <w:proofErr w:type="spellStart"/>
            <w:r w:rsidRPr="00535170">
              <w:rPr>
                <w:rStyle w:val="rQStyle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535170">
              <w:rPr>
                <w:rStyle w:val="rQStyle"/>
                <w:color w:val="000000" w:themeColor="text1"/>
                <w:sz w:val="32"/>
                <w:szCs w:val="32"/>
                <w:cs/>
              </w:rPr>
              <w:t>วัฒนธรรมท้องถิ่น เพื่อนำไปต่อยอดสู่เศรษฐกิจสร้างสรรค์</w:t>
            </w:r>
            <w:r w:rsidRPr="00535170">
              <w:rPr>
                <w:rStyle w:val="rQStyle"/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27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พฤศจิกายน พ.ศ.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2563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 2 ผลงาน 1.ถิ่นปทุมข้าวแช่ชาวมอญ 2.ธงตะขาบบ้านเราชาวปทุม </w:t>
            </w:r>
            <w:r w:rsidRPr="0053517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ผู้เข้าร่วม ผู้บริหาร 6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อาจารย์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20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คน บุคลากร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38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คน นักศึกษา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120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คน รวมทั้งสิ้น </w:t>
            </w:r>
            <w:r w:rsidRPr="005351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184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เป็นเวทีของนักศึกษา</w:t>
            </w:r>
            <w:r w:rsidRPr="006915A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อาจารย์</w:t>
            </w:r>
            <w:r w:rsidRPr="006915A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ผู้สร้างสรรค์ผลงาน</w:t>
            </w:r>
            <w:r w:rsidRPr="006915A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และผู้ที่สนใจ</w:t>
            </w:r>
            <w:r w:rsidRPr="006915A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เผยแพร่ผลงานสร้างสรรค์และร่วมกันสืบสาน</w:t>
            </w:r>
            <w:proofErr w:type="spellStart"/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วัฒนธรรมท้องถิ่น</w:t>
            </w:r>
            <w:r w:rsidRPr="006915A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พร้อมสร้างเครือข่ายความร่วมมืองานวัฒนธรรมท้องถิ่นร่วมกัน</w:t>
            </w:r>
          </w:p>
          <w:p w:rsidR="00AA3CDD" w:rsidRDefault="00AA3CDD" w:rsidP="005C6D4F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</w:t>
            </w:r>
            <w:proofErr w:type="spellStart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:rsidR="00AA3CDD" w:rsidRDefault="00AA3CDD" w:rsidP="005C6D4F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มหาวิทยาลัย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ฯ โดยงาน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วัฒนธรรม</w:t>
            </w: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มีการประเมินผลความสำเร็จของแผนระดับความสำเร็จของการบริหารจัดการ</w:t>
            </w:r>
            <w:proofErr w:type="spellStart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ใน</w:t>
            </w:r>
            <w:r w:rsidRPr="00A338C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กิจกร</w:t>
            </w:r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รมอบรมแลกเปลี่ยนเรียนรู้ส่งเสริม</w:t>
            </w:r>
            <w:proofErr w:type="spellStart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วัฒนธรรม  ได้นำเสนอผลงานสร้างสรรค์ระดับชาติ มหกรรมวัฒนธรรมท้องถิ่นร่วมสมัย ณ ลาดวัฒนธรรม คณะมนุษยศาสตร์และสังคมศาสตร์ มหาวิทยาลัยราช</w:t>
            </w:r>
            <w:proofErr w:type="spellStart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A338C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ไลย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อลงกรณ์ ในพระบรมราชูปถัมภ์ วันที่ 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27 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พฤศจิกายน พ.ศ.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2563 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 2 ผลงาน 1.ถิ่นปทุมข้าวแช่ชาวมอญ 2.ธงตะขาบบ้านเราชาวปทุม </w:t>
            </w:r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เป็นเวทีของนักศึกษา</w:t>
            </w:r>
            <w:r w:rsidRPr="006915A3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อาจารย์</w:t>
            </w:r>
            <w:r w:rsidRPr="006915A3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ผู้สร้างสรรค์ผลงาน</w:t>
            </w:r>
            <w:r w:rsidRPr="006915A3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และผู้ที่สนใจ</w:t>
            </w:r>
            <w:r w:rsidRPr="006915A3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เผยแพร่ผลงานสร้างสรรค์และร่วมกันสืบสาน</w:t>
            </w:r>
            <w:proofErr w:type="spellStart"/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วัฒนธรรมท้องถิ่น</w:t>
            </w:r>
            <w:r w:rsidRPr="006915A3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พร้อมสร้างเครือข่ายความร่วมมืองานวัฒนธรรมท้องถิ่น</w:t>
            </w:r>
            <w:r w:rsidRPr="006915A3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ร่วมกัน</w:t>
            </w:r>
            <w:r w:rsidRPr="006915A3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ได้รับความรู้จากการอบรมแลกเปลี่ยนเรียนรู้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ด้าน</w:t>
            </w:r>
            <w:proofErr w:type="spellStart"/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วัฒนธรรม และเข้าใจมรดกภูมิปัญญาทางวัฒนธรรมการทำอาหารข้าวแช่มอญ 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และธงตะขาบใช้ในประเพณี</w:t>
            </w:r>
            <w:proofErr w:type="spellStart"/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ต่างๆ</w:t>
            </w:r>
            <w:proofErr w:type="spellEnd"/>
            <w:r w:rsidRPr="006915A3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คิดเป็นร้อยละ 96 </w:t>
            </w: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(อธิบายรายละเอียดการดำเนินการ)</w:t>
            </w:r>
          </w:p>
          <w:p w:rsidR="00AA3CDD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8155A5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A3CDD" w:rsidRPr="008155A5" w:rsidRDefault="00AA3CDD" w:rsidP="005C6D4F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</w:tr>
    </w:tbl>
    <w:p w:rsidR="00AA3CDD" w:rsidRDefault="00AA3CDD" w:rsidP="00AA3CD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A3CDD" w:rsidRDefault="00AA3CDD" w:rsidP="00AA3CD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A3CDD" w:rsidRPr="002D1BC2" w:rsidRDefault="00AA3CDD" w:rsidP="00AA3CDD">
      <w:pPr>
        <w:widowControl w:val="0"/>
        <w:spacing w:after="0" w:line="240" w:lineRule="auto"/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1BC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ข้อมูล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ณ วันที่ 8 ก.ค.</w:t>
      </w:r>
      <w:r w:rsidRPr="002D1BC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2564  </w:t>
      </w:r>
    </w:p>
    <w:p w:rsidR="00AA3CDD" w:rsidRPr="002D1BC2" w:rsidRDefault="00AA3CDD" w:rsidP="00AA3CDD">
      <w:pPr>
        <w:widowControl w:val="0"/>
        <w:spacing w:after="0" w:line="240" w:lineRule="auto"/>
        <w:jc w:val="right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proofErr w:type="spellStart"/>
      <w:r w:rsidRPr="002D1BC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เบญ</w:t>
      </w:r>
      <w:proofErr w:type="spellEnd"/>
      <w:r w:rsidRPr="002D1BC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จภัค</w:t>
      </w:r>
      <w:proofErr w:type="spellStart"/>
      <w:r w:rsidRPr="002D1BC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ค์</w:t>
      </w:r>
      <w:proofErr w:type="spellEnd"/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+</w:t>
      </w:r>
      <w:r w:rsidRPr="002D1BC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ปรี</w:t>
      </w:r>
      <w:proofErr w:type="spellStart"/>
      <w:r w:rsidRPr="002D1BC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ญา</w:t>
      </w:r>
      <w:proofErr w:type="spellEnd"/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8240C1" w:rsidRDefault="008240C1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937CE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8B5C2A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855C5D" w:rsidP="00855C5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0559C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943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0559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D23965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31.77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729" w:rsidRDefault="00F21B1E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E259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252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843F0" w:rsidRPr="00C843F0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1,903,271</w:t>
            </w:r>
            <w:r w:rsidR="00E252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ตั้งเบิกจำนวน</w:t>
            </w:r>
            <w:r w:rsidR="0070041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396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604,847.55</w:t>
            </w:r>
            <w:r w:rsidR="009670A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="00D23965" w:rsidRPr="008240C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31.77</w:t>
            </w:r>
          </w:p>
          <w:p w:rsidR="00855C5D" w:rsidRDefault="00700411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00411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ณ วันที่ </w:t>
            </w:r>
            <w:r w:rsidR="00B145A8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30 มิถุนายน</w:t>
            </w:r>
            <w:r w:rsidR="0016466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พ.ศ. 2564</w:t>
            </w:r>
          </w:p>
          <w:tbl>
            <w:tblPr>
              <w:tblStyle w:val="af0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00411" w:rsidRPr="00E77076" w:rsidTr="00B836C0">
              <w:tc>
                <w:tcPr>
                  <w:tcW w:w="2268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592,486.40</w:t>
                  </w:r>
                </w:p>
              </w:tc>
              <w:tc>
                <w:tcPr>
                  <w:tcW w:w="1559" w:type="dxa"/>
                </w:tcPr>
                <w:p w:rsidR="00700411" w:rsidRPr="00700411" w:rsidRDefault="00720729" w:rsidP="00700411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400,077.19</w:t>
                  </w:r>
                </w:p>
              </w:tc>
              <w:tc>
                <w:tcPr>
                  <w:tcW w:w="873" w:type="dxa"/>
                </w:tcPr>
                <w:p w:rsidR="00700411" w:rsidRPr="00700411" w:rsidRDefault="00700411" w:rsidP="00720729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21.</w:t>
                  </w:r>
                  <w:r w:rsidR="0072072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60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:rsidR="00700411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965,322.80</w:t>
                  </w:r>
                </w:p>
              </w:tc>
              <w:tc>
                <w:tcPr>
                  <w:tcW w:w="1559" w:type="dxa"/>
                </w:tcPr>
                <w:p w:rsidR="00700411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526,684.48</w:t>
                  </w:r>
                </w:p>
              </w:tc>
              <w:tc>
                <w:tcPr>
                  <w:tcW w:w="873" w:type="dxa"/>
                </w:tcPr>
                <w:p w:rsidR="00700411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23.37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:rsidR="00700411" w:rsidRPr="00700411" w:rsidRDefault="009670A8" w:rsidP="00C843F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,446,485.96</w:t>
                  </w:r>
                </w:p>
              </w:tc>
              <w:tc>
                <w:tcPr>
                  <w:tcW w:w="1559" w:type="dxa"/>
                </w:tcPr>
                <w:p w:rsidR="00700411" w:rsidRPr="00700411" w:rsidRDefault="00D23965" w:rsidP="00C843F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604,847.55</w:t>
                  </w:r>
                </w:p>
              </w:tc>
              <w:tc>
                <w:tcPr>
                  <w:tcW w:w="873" w:type="dxa"/>
                </w:tcPr>
                <w:p w:rsidR="00700411" w:rsidRPr="00700411" w:rsidRDefault="00D23965" w:rsidP="00C843F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31.77</w:t>
                  </w: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700411" w:rsidRPr="00700411" w:rsidRDefault="00700411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</w:tr>
          </w:tbl>
          <w:p w:rsidR="00E54762" w:rsidRPr="00F8086B" w:rsidRDefault="00E54762" w:rsidP="002E063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855C5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4D2E1B" w:rsidRPr="00855C5D" w:rsidRDefault="00D23965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43.44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6C0" w:rsidRDefault="00B836C0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Pr="00B836C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561,800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.00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39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244,045.00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คิดเป็นร้อยละ </w:t>
            </w:r>
            <w:r w:rsidR="00D239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43.44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ของแผนการดำเนินงาน</w:t>
            </w:r>
            <w:r w:rsidRPr="00B836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836C0" w:rsidRPr="00B836C0" w:rsidRDefault="00B836C0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36C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ณ วันที่ </w:t>
            </w:r>
            <w:r w:rsidR="00B145A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30 มิถุนายน</w:t>
            </w:r>
            <w:r w:rsidR="001646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พ.ศ. 2564</w:t>
            </w:r>
          </w:p>
          <w:tbl>
            <w:tblPr>
              <w:tblStyle w:val="af0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B836C0" w:rsidRPr="00E77076" w:rsidTr="00B836C0">
              <w:tc>
                <w:tcPr>
                  <w:tcW w:w="2268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:rsidR="00B836C0" w:rsidRPr="00700411" w:rsidRDefault="00164665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179,776</w:t>
                  </w:r>
                  <w:r w:rsidR="00B836C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66,750.00</w:t>
                  </w: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11.88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:rsidR="00B836C0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292,136.00</w:t>
                  </w:r>
                </w:p>
              </w:tc>
              <w:tc>
                <w:tcPr>
                  <w:tcW w:w="1559" w:type="dxa"/>
                </w:tcPr>
                <w:p w:rsidR="00B836C0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152,315.00</w:t>
                  </w:r>
                </w:p>
              </w:tc>
              <w:tc>
                <w:tcPr>
                  <w:tcW w:w="873" w:type="dxa"/>
                </w:tcPr>
                <w:p w:rsidR="00B836C0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27.11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41464" w:rsidP="009670A8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426</w:t>
                  </w:r>
                  <w:r w:rsidR="00D239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968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B836C0" w:rsidRPr="00700411" w:rsidRDefault="00D23965" w:rsidP="00B41464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244,045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873" w:type="dxa"/>
                </w:tcPr>
                <w:p w:rsidR="00B836C0" w:rsidRPr="00700411" w:rsidRDefault="00D23965" w:rsidP="00D239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43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44</w:t>
                  </w: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</w:tr>
          </w:tbl>
          <w:p w:rsidR="00613ED9" w:rsidRPr="00481CB0" w:rsidRDefault="00613ED9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</w:tbl>
    <w:p w:rsidR="009670A8" w:rsidRDefault="006E3D68" w:rsidP="006E3D68">
      <w:pPr>
        <w:jc w:val="center"/>
      </w:pPr>
      <w:r>
        <w:rPr>
          <w:rFonts w:hint="cs"/>
          <w:cs/>
        </w:rPr>
        <w:t>------------------------------</w:t>
      </w:r>
    </w:p>
    <w:p w:rsidR="006E3D68" w:rsidRPr="00D23965" w:rsidRDefault="006E3D68" w:rsidP="00D23965">
      <w:pPr>
        <w:jc w:val="center"/>
      </w:pPr>
    </w:p>
    <w:sectPr w:rsidR="006E3D68" w:rsidRPr="00D23965" w:rsidSect="005B64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D72" w:rsidRDefault="009C1D72" w:rsidP="00FD5453">
      <w:pPr>
        <w:spacing w:after="0" w:line="240" w:lineRule="auto"/>
      </w:pPr>
      <w:r>
        <w:separator/>
      </w:r>
    </w:p>
  </w:endnote>
  <w:endnote w:type="continuationSeparator" w:id="0">
    <w:p w:rsidR="009C1D72" w:rsidRDefault="009C1D72" w:rsidP="00F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986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FD5453" w:rsidRPr="003051B7" w:rsidRDefault="00FD5453">
        <w:pPr>
          <w:pStyle w:val="ab"/>
          <w:jc w:val="center"/>
          <w:rPr>
            <w:rFonts w:ascii="TH SarabunPSK" w:hAnsi="TH SarabunPSK" w:cs="TH SarabunPSK"/>
            <w:sz w:val="24"/>
            <w:szCs w:val="32"/>
          </w:rPr>
        </w:pPr>
        <w:r w:rsidRPr="003051B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3051B7"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 w:rsidRPr="003051B7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3051B7"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 w:rsidRPr="003051B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434049">
          <w:rPr>
            <w:rFonts w:ascii="TH SarabunPSK" w:hAnsi="TH SarabunPSK" w:cs="TH SarabunPSK"/>
            <w:noProof/>
            <w:sz w:val="24"/>
            <w:szCs w:val="32"/>
          </w:rPr>
          <w:t>8</w:t>
        </w:r>
        <w:r w:rsidRPr="003051B7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FD5453" w:rsidRDefault="00FD54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D72" w:rsidRDefault="009C1D72" w:rsidP="00FD5453">
      <w:pPr>
        <w:spacing w:after="0" w:line="240" w:lineRule="auto"/>
      </w:pPr>
      <w:r>
        <w:separator/>
      </w:r>
    </w:p>
  </w:footnote>
  <w:footnote w:type="continuationSeparator" w:id="0">
    <w:p w:rsidR="009C1D72" w:rsidRDefault="009C1D72" w:rsidP="00FD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84F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1A3D495F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C64"/>
    <w:multiLevelType w:val="hybridMultilevel"/>
    <w:tmpl w:val="BDC81310"/>
    <w:lvl w:ilvl="0" w:tplc="A6F242A2">
      <w:numFmt w:val="bullet"/>
      <w:lvlText w:val=""/>
      <w:lvlJc w:val="left"/>
      <w:pPr>
        <w:ind w:left="720" w:hanging="360"/>
      </w:pPr>
      <w:rPr>
        <w:rFonts w:ascii="Wingdings" w:eastAsia="TH SarabunPSK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681"/>
    <w:multiLevelType w:val="hybridMultilevel"/>
    <w:tmpl w:val="A64E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418B"/>
    <w:multiLevelType w:val="hybridMultilevel"/>
    <w:tmpl w:val="57FE165C"/>
    <w:lvl w:ilvl="0" w:tplc="29A044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2A0A701A"/>
    <w:multiLevelType w:val="hybridMultilevel"/>
    <w:tmpl w:val="1CA2CA52"/>
    <w:lvl w:ilvl="0" w:tplc="E46ED1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021810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8" w15:restartNumberingAfterBreak="0">
    <w:nsid w:val="37A57E93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F84C1B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1B6308"/>
    <w:multiLevelType w:val="hybridMultilevel"/>
    <w:tmpl w:val="B44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67C7235"/>
    <w:multiLevelType w:val="hybridMultilevel"/>
    <w:tmpl w:val="290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4437828"/>
    <w:multiLevelType w:val="hybridMultilevel"/>
    <w:tmpl w:val="2692029C"/>
    <w:lvl w:ilvl="0" w:tplc="817AB68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3D"/>
    <w:rsid w:val="00001C23"/>
    <w:rsid w:val="00004405"/>
    <w:rsid w:val="000073DD"/>
    <w:rsid w:val="00011C75"/>
    <w:rsid w:val="00033122"/>
    <w:rsid w:val="00042FF8"/>
    <w:rsid w:val="00056F26"/>
    <w:rsid w:val="000727B6"/>
    <w:rsid w:val="00083339"/>
    <w:rsid w:val="00087D6E"/>
    <w:rsid w:val="000910DB"/>
    <w:rsid w:val="00093CB3"/>
    <w:rsid w:val="00093CDD"/>
    <w:rsid w:val="000B0CD4"/>
    <w:rsid w:val="000B7D93"/>
    <w:rsid w:val="000C223F"/>
    <w:rsid w:val="000C6331"/>
    <w:rsid w:val="000D2A02"/>
    <w:rsid w:val="000D6613"/>
    <w:rsid w:val="000E02A1"/>
    <w:rsid w:val="000E6ABA"/>
    <w:rsid w:val="001023EA"/>
    <w:rsid w:val="00105613"/>
    <w:rsid w:val="00106930"/>
    <w:rsid w:val="001071D2"/>
    <w:rsid w:val="001100EB"/>
    <w:rsid w:val="001260EC"/>
    <w:rsid w:val="00142DA2"/>
    <w:rsid w:val="00155069"/>
    <w:rsid w:val="00160370"/>
    <w:rsid w:val="00164665"/>
    <w:rsid w:val="00171556"/>
    <w:rsid w:val="00172D10"/>
    <w:rsid w:val="0017394B"/>
    <w:rsid w:val="0018161F"/>
    <w:rsid w:val="00191705"/>
    <w:rsid w:val="001B27BC"/>
    <w:rsid w:val="001B3214"/>
    <w:rsid w:val="001E3DBB"/>
    <w:rsid w:val="0020559C"/>
    <w:rsid w:val="00213DB6"/>
    <w:rsid w:val="00220AAA"/>
    <w:rsid w:val="002225C6"/>
    <w:rsid w:val="002264E8"/>
    <w:rsid w:val="002527BB"/>
    <w:rsid w:val="0026501D"/>
    <w:rsid w:val="0026796D"/>
    <w:rsid w:val="002843C2"/>
    <w:rsid w:val="00285095"/>
    <w:rsid w:val="0028649F"/>
    <w:rsid w:val="00292503"/>
    <w:rsid w:val="00294BD6"/>
    <w:rsid w:val="0029728C"/>
    <w:rsid w:val="002A287A"/>
    <w:rsid w:val="002A79D2"/>
    <w:rsid w:val="002B1A2B"/>
    <w:rsid w:val="002B362E"/>
    <w:rsid w:val="002C11BC"/>
    <w:rsid w:val="002D5FBE"/>
    <w:rsid w:val="002E063D"/>
    <w:rsid w:val="002E1BF6"/>
    <w:rsid w:val="003051B7"/>
    <w:rsid w:val="00313297"/>
    <w:rsid w:val="003166FE"/>
    <w:rsid w:val="00320223"/>
    <w:rsid w:val="00324909"/>
    <w:rsid w:val="00326013"/>
    <w:rsid w:val="00332650"/>
    <w:rsid w:val="00332C3E"/>
    <w:rsid w:val="0033617E"/>
    <w:rsid w:val="00341E58"/>
    <w:rsid w:val="00343473"/>
    <w:rsid w:val="00344CD8"/>
    <w:rsid w:val="003524C2"/>
    <w:rsid w:val="003557F4"/>
    <w:rsid w:val="00367371"/>
    <w:rsid w:val="003848D6"/>
    <w:rsid w:val="00385EA6"/>
    <w:rsid w:val="00394359"/>
    <w:rsid w:val="00395C6D"/>
    <w:rsid w:val="00396DC7"/>
    <w:rsid w:val="003A48C5"/>
    <w:rsid w:val="003A7CDC"/>
    <w:rsid w:val="003B5807"/>
    <w:rsid w:val="003D1FBE"/>
    <w:rsid w:val="003D7156"/>
    <w:rsid w:val="003E4221"/>
    <w:rsid w:val="003E49AE"/>
    <w:rsid w:val="003F4794"/>
    <w:rsid w:val="00402650"/>
    <w:rsid w:val="00413011"/>
    <w:rsid w:val="004153F6"/>
    <w:rsid w:val="00415908"/>
    <w:rsid w:val="004212D2"/>
    <w:rsid w:val="00425D19"/>
    <w:rsid w:val="00427E73"/>
    <w:rsid w:val="00427FDC"/>
    <w:rsid w:val="00430040"/>
    <w:rsid w:val="00434049"/>
    <w:rsid w:val="004408EF"/>
    <w:rsid w:val="00451EA4"/>
    <w:rsid w:val="004579AC"/>
    <w:rsid w:val="004621C8"/>
    <w:rsid w:val="00481CB0"/>
    <w:rsid w:val="00481EF2"/>
    <w:rsid w:val="004A4A59"/>
    <w:rsid w:val="004B563B"/>
    <w:rsid w:val="004C0BBF"/>
    <w:rsid w:val="004C3949"/>
    <w:rsid w:val="004D2069"/>
    <w:rsid w:val="004D2E1B"/>
    <w:rsid w:val="004F3DA3"/>
    <w:rsid w:val="004F715D"/>
    <w:rsid w:val="005047AA"/>
    <w:rsid w:val="0050552F"/>
    <w:rsid w:val="00537070"/>
    <w:rsid w:val="0053754A"/>
    <w:rsid w:val="00560A8B"/>
    <w:rsid w:val="00562F37"/>
    <w:rsid w:val="0059100C"/>
    <w:rsid w:val="0059285A"/>
    <w:rsid w:val="00593F6D"/>
    <w:rsid w:val="005A3122"/>
    <w:rsid w:val="005B2390"/>
    <w:rsid w:val="005B3293"/>
    <w:rsid w:val="005B4064"/>
    <w:rsid w:val="005B643D"/>
    <w:rsid w:val="005B6F77"/>
    <w:rsid w:val="005C7356"/>
    <w:rsid w:val="005D0DE4"/>
    <w:rsid w:val="005D34C1"/>
    <w:rsid w:val="005E779D"/>
    <w:rsid w:val="006002ED"/>
    <w:rsid w:val="00605001"/>
    <w:rsid w:val="00605939"/>
    <w:rsid w:val="00613ED9"/>
    <w:rsid w:val="0062181F"/>
    <w:rsid w:val="00624552"/>
    <w:rsid w:val="006346B7"/>
    <w:rsid w:val="00640415"/>
    <w:rsid w:val="0064347C"/>
    <w:rsid w:val="00643DAE"/>
    <w:rsid w:val="006536E7"/>
    <w:rsid w:val="006642D1"/>
    <w:rsid w:val="00671AD7"/>
    <w:rsid w:val="006720FA"/>
    <w:rsid w:val="00672C17"/>
    <w:rsid w:val="006A7BE4"/>
    <w:rsid w:val="006B2F47"/>
    <w:rsid w:val="006B42A2"/>
    <w:rsid w:val="006C7A81"/>
    <w:rsid w:val="006D1881"/>
    <w:rsid w:val="006D5B8C"/>
    <w:rsid w:val="006D5FBB"/>
    <w:rsid w:val="006E3D68"/>
    <w:rsid w:val="006E6936"/>
    <w:rsid w:val="006F79CF"/>
    <w:rsid w:val="00700411"/>
    <w:rsid w:val="00707894"/>
    <w:rsid w:val="0071068B"/>
    <w:rsid w:val="00716FD0"/>
    <w:rsid w:val="007205FE"/>
    <w:rsid w:val="00720729"/>
    <w:rsid w:val="00766CC7"/>
    <w:rsid w:val="00771F62"/>
    <w:rsid w:val="00782890"/>
    <w:rsid w:val="0078611B"/>
    <w:rsid w:val="007A3667"/>
    <w:rsid w:val="007C7897"/>
    <w:rsid w:val="007D2DB5"/>
    <w:rsid w:val="007D5852"/>
    <w:rsid w:val="007D65E4"/>
    <w:rsid w:val="007E0EF5"/>
    <w:rsid w:val="0080128D"/>
    <w:rsid w:val="00814D1A"/>
    <w:rsid w:val="008155A5"/>
    <w:rsid w:val="008240C1"/>
    <w:rsid w:val="008277A9"/>
    <w:rsid w:val="008304A2"/>
    <w:rsid w:val="00853D6C"/>
    <w:rsid w:val="00855C5D"/>
    <w:rsid w:val="0086197A"/>
    <w:rsid w:val="00873D46"/>
    <w:rsid w:val="0087450B"/>
    <w:rsid w:val="00881461"/>
    <w:rsid w:val="00884E8F"/>
    <w:rsid w:val="00894AFB"/>
    <w:rsid w:val="008A149B"/>
    <w:rsid w:val="008B5C2A"/>
    <w:rsid w:val="008B6EB2"/>
    <w:rsid w:val="008C26D4"/>
    <w:rsid w:val="008D286A"/>
    <w:rsid w:val="008E6ED9"/>
    <w:rsid w:val="008F2017"/>
    <w:rsid w:val="008F60E0"/>
    <w:rsid w:val="008F65BB"/>
    <w:rsid w:val="00910750"/>
    <w:rsid w:val="00910DAB"/>
    <w:rsid w:val="009137F4"/>
    <w:rsid w:val="009152E8"/>
    <w:rsid w:val="00916926"/>
    <w:rsid w:val="00917A54"/>
    <w:rsid w:val="00922AE9"/>
    <w:rsid w:val="00923A6E"/>
    <w:rsid w:val="00923CB2"/>
    <w:rsid w:val="00930739"/>
    <w:rsid w:val="00931F69"/>
    <w:rsid w:val="00933031"/>
    <w:rsid w:val="00937CE0"/>
    <w:rsid w:val="00952598"/>
    <w:rsid w:val="009565ED"/>
    <w:rsid w:val="009670A8"/>
    <w:rsid w:val="00971660"/>
    <w:rsid w:val="00976496"/>
    <w:rsid w:val="00984423"/>
    <w:rsid w:val="00984490"/>
    <w:rsid w:val="00984FF7"/>
    <w:rsid w:val="0099053E"/>
    <w:rsid w:val="00990F91"/>
    <w:rsid w:val="009927DB"/>
    <w:rsid w:val="00992CD0"/>
    <w:rsid w:val="009A7D02"/>
    <w:rsid w:val="009C1D72"/>
    <w:rsid w:val="009C628D"/>
    <w:rsid w:val="009D52CD"/>
    <w:rsid w:val="009E35B1"/>
    <w:rsid w:val="009F0401"/>
    <w:rsid w:val="009F0AF2"/>
    <w:rsid w:val="009F3C8D"/>
    <w:rsid w:val="009F4EA4"/>
    <w:rsid w:val="00A005CD"/>
    <w:rsid w:val="00A04EBF"/>
    <w:rsid w:val="00A0644B"/>
    <w:rsid w:val="00A24FD6"/>
    <w:rsid w:val="00A6776F"/>
    <w:rsid w:val="00A862A6"/>
    <w:rsid w:val="00A871A2"/>
    <w:rsid w:val="00A916D8"/>
    <w:rsid w:val="00A96E48"/>
    <w:rsid w:val="00AA3CDD"/>
    <w:rsid w:val="00AB5827"/>
    <w:rsid w:val="00AC6062"/>
    <w:rsid w:val="00AD7EB2"/>
    <w:rsid w:val="00AE0FE3"/>
    <w:rsid w:val="00AE13E1"/>
    <w:rsid w:val="00AF1BC5"/>
    <w:rsid w:val="00B07CDD"/>
    <w:rsid w:val="00B145A8"/>
    <w:rsid w:val="00B15219"/>
    <w:rsid w:val="00B2705A"/>
    <w:rsid w:val="00B278B4"/>
    <w:rsid w:val="00B36911"/>
    <w:rsid w:val="00B41464"/>
    <w:rsid w:val="00B42B94"/>
    <w:rsid w:val="00B578D7"/>
    <w:rsid w:val="00B836C0"/>
    <w:rsid w:val="00B96890"/>
    <w:rsid w:val="00BA1F20"/>
    <w:rsid w:val="00BA651E"/>
    <w:rsid w:val="00BB1D00"/>
    <w:rsid w:val="00BB4CE5"/>
    <w:rsid w:val="00BC03E0"/>
    <w:rsid w:val="00BC7D6A"/>
    <w:rsid w:val="00BE2EC2"/>
    <w:rsid w:val="00BE424E"/>
    <w:rsid w:val="00BE4DA7"/>
    <w:rsid w:val="00BF577B"/>
    <w:rsid w:val="00C06D94"/>
    <w:rsid w:val="00C177CC"/>
    <w:rsid w:val="00C32808"/>
    <w:rsid w:val="00C33D55"/>
    <w:rsid w:val="00C46B30"/>
    <w:rsid w:val="00C534F3"/>
    <w:rsid w:val="00C74862"/>
    <w:rsid w:val="00C80FF8"/>
    <w:rsid w:val="00C82F61"/>
    <w:rsid w:val="00C843F0"/>
    <w:rsid w:val="00C84495"/>
    <w:rsid w:val="00C869FC"/>
    <w:rsid w:val="00C91C2D"/>
    <w:rsid w:val="00CA2329"/>
    <w:rsid w:val="00CA34E5"/>
    <w:rsid w:val="00CB0AC0"/>
    <w:rsid w:val="00CB104D"/>
    <w:rsid w:val="00CD616B"/>
    <w:rsid w:val="00CE4496"/>
    <w:rsid w:val="00CE5B5C"/>
    <w:rsid w:val="00CE7888"/>
    <w:rsid w:val="00D038F7"/>
    <w:rsid w:val="00D12E01"/>
    <w:rsid w:val="00D14D7B"/>
    <w:rsid w:val="00D176B5"/>
    <w:rsid w:val="00D22A03"/>
    <w:rsid w:val="00D23965"/>
    <w:rsid w:val="00D31349"/>
    <w:rsid w:val="00D32302"/>
    <w:rsid w:val="00D323EF"/>
    <w:rsid w:val="00D40E0E"/>
    <w:rsid w:val="00D44405"/>
    <w:rsid w:val="00D860E2"/>
    <w:rsid w:val="00D9731C"/>
    <w:rsid w:val="00DA044A"/>
    <w:rsid w:val="00DA0E91"/>
    <w:rsid w:val="00DA2A31"/>
    <w:rsid w:val="00DB0D72"/>
    <w:rsid w:val="00DC406B"/>
    <w:rsid w:val="00DE275F"/>
    <w:rsid w:val="00DF3A07"/>
    <w:rsid w:val="00DF3D50"/>
    <w:rsid w:val="00E1783B"/>
    <w:rsid w:val="00E2400D"/>
    <w:rsid w:val="00E252D5"/>
    <w:rsid w:val="00E259F3"/>
    <w:rsid w:val="00E4463C"/>
    <w:rsid w:val="00E46122"/>
    <w:rsid w:val="00E54762"/>
    <w:rsid w:val="00E6106E"/>
    <w:rsid w:val="00E61DA8"/>
    <w:rsid w:val="00E625BF"/>
    <w:rsid w:val="00E67BA0"/>
    <w:rsid w:val="00E73A24"/>
    <w:rsid w:val="00EA6822"/>
    <w:rsid w:val="00EB4743"/>
    <w:rsid w:val="00EB5E20"/>
    <w:rsid w:val="00EC565B"/>
    <w:rsid w:val="00EF7B5F"/>
    <w:rsid w:val="00F06DD3"/>
    <w:rsid w:val="00F10995"/>
    <w:rsid w:val="00F20780"/>
    <w:rsid w:val="00F21B1E"/>
    <w:rsid w:val="00F268DD"/>
    <w:rsid w:val="00F2763E"/>
    <w:rsid w:val="00F309CE"/>
    <w:rsid w:val="00F375B4"/>
    <w:rsid w:val="00F42FE8"/>
    <w:rsid w:val="00F52CF7"/>
    <w:rsid w:val="00F54D68"/>
    <w:rsid w:val="00F8086B"/>
    <w:rsid w:val="00F86A25"/>
    <w:rsid w:val="00F97B44"/>
    <w:rsid w:val="00FA4C48"/>
    <w:rsid w:val="00FB247D"/>
    <w:rsid w:val="00FD225C"/>
    <w:rsid w:val="00FD5453"/>
    <w:rsid w:val="00FE3725"/>
    <w:rsid w:val="00FE5C9A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2B8C"/>
  <w15:docId w15:val="{1494FF9B-8041-4450-BA8F-B897EF7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A59"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2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3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4"/>
      </w:numPr>
    </w:pPr>
  </w:style>
  <w:style w:type="numbering" w:customStyle="1" w:styleId="ImportedStyle5">
    <w:name w:val="Imported Style 5"/>
    <w:rsid w:val="005B643D"/>
    <w:pPr>
      <w:numPr>
        <w:numId w:val="5"/>
      </w:numPr>
    </w:pPr>
  </w:style>
  <w:style w:type="numbering" w:customStyle="1" w:styleId="ImportedStyle6">
    <w:name w:val="Imported Style 6"/>
    <w:rsid w:val="005B643D"/>
    <w:pPr>
      <w:numPr>
        <w:numId w:val="6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แรเงาปานกลาง 1 - เน้น 11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1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61"/>
    <w:basedOn w:val="a1"/>
    <w:rsid w:val="008155A5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1">
    <w:name w:val="611"/>
    <w:basedOn w:val="a1"/>
    <w:rsid w:val="006E6936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2">
    <w:name w:val="612"/>
    <w:basedOn w:val="a1"/>
    <w:rsid w:val="00172D10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3">
    <w:name w:val="613"/>
    <w:basedOn w:val="a1"/>
    <w:rsid w:val="00CD616B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rQStyle">
    <w:name w:val="rQStyle"/>
    <w:rsid w:val="00AA3CDD"/>
    <w:rPr>
      <w:rFonts w:ascii="TH SarabunPSK" w:hAnsi="TH SarabunPSK" w:cs="TH SarabunPSK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F293-B859-479D-9DA2-E941304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3581</Words>
  <Characters>20416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admin</cp:lastModifiedBy>
  <cp:revision>16</cp:revision>
  <cp:lastPrinted>2021-07-08T06:45:00Z</cp:lastPrinted>
  <dcterms:created xsi:type="dcterms:W3CDTF">2021-05-27T05:28:00Z</dcterms:created>
  <dcterms:modified xsi:type="dcterms:W3CDTF">2021-07-14T07:35:00Z</dcterms:modified>
</cp:coreProperties>
</file>