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462AB5" w:rsidR="00AE1B9B" w:rsidRPr="00C51399" w:rsidRDefault="006552C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0FF0D810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E2CD0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B556FA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</w:t>
      </w:r>
      <w:r w:rsidR="00B67729">
        <w:rPr>
          <w:rFonts w:ascii="TH SarabunPSK" w:hAnsi="TH SarabunPSK" w:cs="TH SarabunPSK" w:hint="cs"/>
          <w:b/>
          <w:bCs/>
          <w:sz w:val="72"/>
          <w:szCs w:val="72"/>
          <w:cs/>
        </w:rPr>
        <w:t>ตุลาคม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B6772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B7F2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82312F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25F2A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</w:t>
      </w:r>
      <w:r w:rsidR="0082312F">
        <w:rPr>
          <w:rFonts w:ascii="TH SarabunPSK" w:hAnsi="TH SarabunPSK" w:cs="TH SarabunPSK" w:hint="cs"/>
          <w:b/>
          <w:bCs/>
          <w:sz w:val="72"/>
          <w:szCs w:val="72"/>
          <w:cs/>
        </w:rPr>
        <w:t>ยน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1B7F2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405E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6646FC25" w:rsidR="005E319E" w:rsidRPr="006552C1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1A7BBD5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DDAE73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ACF8A4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CB6353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AE4663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CF18B6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F3C24E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71E90D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0672D6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7050CA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80F14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C746DD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F64DFF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B14F0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FF2B34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958EE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45AA27" w14:textId="77777777" w:rsidR="00357133" w:rsidRDefault="0035713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66CEABF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7A43F9" w14:textId="77777777" w:rsidR="001B1880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8E8B44" w14:textId="77777777" w:rsidR="001B1880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9D9893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F3035E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D4D6F5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475C7B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B3AEAE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11470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B9F49E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EA0267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6AFB50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381A5B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57FD49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9CA666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85878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56BD07" w14:textId="77777777" w:rsidR="00357133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9E6952" w14:textId="77777777" w:rsidR="00357133" w:rsidRPr="0072262E" w:rsidRDefault="003571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95BF846" w:rsidR="005E319E" w:rsidRPr="0072262E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816114" w14:textId="77777777" w:rsidR="001B1880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63101" w14:textId="77777777" w:rsidR="001B1880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3B35F9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9268BA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C8A0BA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CAF4C2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1C939E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57BF68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56DCAA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5C1E1A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FBBC10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6A8BE1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84F6F3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02BBAB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E65E79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C30926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42AB55" w14:textId="77777777" w:rsidR="00357133" w:rsidRPr="0072262E" w:rsidRDefault="0035713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5F2F6EA6" w:rsidR="005E319E" w:rsidRPr="0072262E" w:rsidRDefault="00405ED7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9AF13F1" w14:textId="77777777" w:rsidR="0095516B" w:rsidRDefault="0095516B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785057D0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</w:t>
            </w:r>
            <w:r w:rsidR="003571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357133" w:rsidRPr="00357133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357133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35713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357133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35713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57133" w:rsidRPr="0035713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69B49678" w:rsidR="00357133" w:rsidRPr="00357133" w:rsidRDefault="00357133" w:rsidP="00357133">
                  <w:pPr>
                    <w:ind w:right="-108"/>
                    <w:contextualSpacing/>
                    <w:rPr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4FFD6138" w:rsidR="00357133" w:rsidRPr="00357133" w:rsidRDefault="00357133" w:rsidP="00357133">
                  <w:pPr>
                    <w:ind w:right="-108"/>
                    <w:contextualSpacing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หลักสูตรการขึ้นรูปพลาสติกชนิดต่างๆ ให้เหมาะสมกับชนิดของพลาสติก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46878333" w:rsidR="00357133" w:rsidRPr="00357133" w:rsidRDefault="00357133" w:rsidP="00357133">
                  <w:pPr>
                    <w:ind w:right="-108"/>
                    <w:contextualSpacing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พนักงานของบริษัท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S.K 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Poiymer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ในระดับ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7C11DE8" w14:textId="77777777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64 </w:t>
                  </w:r>
                </w:p>
                <w:p w14:paraId="26A53A14" w14:textId="77777777" w:rsidR="00357133" w:rsidRPr="00357133" w:rsidRDefault="00357133" w:rsidP="00357133">
                  <w:pPr>
                    <w:ind w:right="-108" w:hanging="16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**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ไม่สามารถเปิดได้ตามระยะเวลากำหนด</w:t>
                  </w:r>
                </w:p>
                <w:p w14:paraId="2FDC04B4" w14:textId="2BB1E137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**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ดำเนินการอีกครั้ง ปี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219CD8D" w:rsidR="00357133" w:rsidRPr="00357133" w:rsidRDefault="00357133" w:rsidP="00357133">
                  <w:pPr>
                    <w:ind w:right="-108"/>
                    <w:contextualSpacing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</w:tcPr>
                <w:p w14:paraId="168452D8" w14:textId="12EF7A82" w:rsidR="00357133" w:rsidRPr="00357133" w:rsidRDefault="00357133" w:rsidP="00357133">
                  <w:pPr>
                    <w:ind w:right="-108"/>
                    <w:contextualSpacing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S.K 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Poiymer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ต้องการพัฒนาศักยภาพให้กับพนักงานในระดับ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 ซึ่งเป็นหนึ่งใน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พันธ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กิจที่ทางบริษัทต้องดำเนินการ </w:t>
                  </w:r>
                </w:p>
              </w:tc>
            </w:tr>
            <w:tr w:rsidR="00357133" w:rsidRPr="00357133" w14:paraId="5F8294B4" w14:textId="6D6AE89B" w:rsidTr="00CD731F">
              <w:tc>
                <w:tcPr>
                  <w:tcW w:w="690" w:type="dxa"/>
                </w:tcPr>
                <w:p w14:paraId="3E81677D" w14:textId="083B905E" w:rsidR="00357133" w:rsidRPr="00357133" w:rsidRDefault="00357133" w:rsidP="00357133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56C098B" w14:textId="080731D9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ู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รการคัดเลือกชนิดของพลาสติกให้เหมาะสมกับคุณสมบัติการผลิตสินค้า</w:t>
                  </w:r>
                </w:p>
              </w:tc>
              <w:tc>
                <w:tcPr>
                  <w:tcW w:w="1629" w:type="dxa"/>
                </w:tcPr>
                <w:p w14:paraId="1CB6D8E3" w14:textId="4C59F15A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พนักงานของบริษัท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S.K 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Poiymer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ในระดับ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 </w:t>
                  </w:r>
                </w:p>
              </w:tc>
              <w:tc>
                <w:tcPr>
                  <w:tcW w:w="1560" w:type="dxa"/>
                </w:tcPr>
                <w:p w14:paraId="318CD9A5" w14:textId="77777777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64 </w:t>
                  </w:r>
                </w:p>
                <w:p w14:paraId="03866184" w14:textId="77777777" w:rsidR="00357133" w:rsidRPr="00357133" w:rsidRDefault="00357133" w:rsidP="00357133">
                  <w:pPr>
                    <w:ind w:right="-108" w:hanging="16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**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ไม่สามารถเปิดได้ตามระยะเวลากำหนด</w:t>
                  </w:r>
                </w:p>
                <w:p w14:paraId="2DAB4991" w14:textId="5557BEDF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**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ดำเนินการอีกครั้ง ปี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275" w:type="dxa"/>
                </w:tcPr>
                <w:p w14:paraId="1F3215FF" w14:textId="22425A83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</w:tcPr>
                <w:p w14:paraId="396A6EBB" w14:textId="669723D6" w:rsidR="00357133" w:rsidRPr="00357133" w:rsidRDefault="00357133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sz w:val="28"/>
                      <w:szCs w:val="28"/>
                    </w:rPr>
                  </w:pP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S.K 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>Poiymer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ต้องการพัฒนาศักยภาพให้กับพนักงานในระดับ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ปฎิบัติ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 ซึ่งเป็นหนึ่งใน</w:t>
                  </w:r>
                  <w:proofErr w:type="spellStart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พันธ</w:t>
                  </w:r>
                  <w:proofErr w:type="spellEnd"/>
                  <w:r w:rsidRPr="003571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กิจที่ทางบริษัทต้องดำเนินการ</w:t>
                  </w: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B42671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33BCE2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E1D915" w14:textId="77777777" w:rsidR="00357133" w:rsidRDefault="0035713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7E092BDC" w14:textId="77777777" w:rsidR="00405ED7" w:rsidRDefault="00405ED7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9CC4EA" w14:textId="28465A91" w:rsidR="0095516B" w:rsidRPr="0072262E" w:rsidRDefault="005E319E" w:rsidP="0095516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</w:t>
            </w:r>
            <w:r w:rsidR="00405E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ูตรระดับบัณฑิตศึกษา  4 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05ED7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1D312669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019B559A" w:rsidR="00405ED7" w:rsidRPr="00405ED7" w:rsidRDefault="00405ED7" w:rsidP="00405ED7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วท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.ม.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3F2FA50D" w:rsidR="00405ED7" w:rsidRPr="00405ED7" w:rsidRDefault="00405ED7" w:rsidP="0035713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21DBAEBB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0976B8BA" w14:textId="77777777" w:rsidR="00405ED7" w:rsidRPr="00405ED7" w:rsidRDefault="00405ED7" w:rsidP="0035713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05ED7" w:rsidRPr="00443D83" w14:paraId="240FB7C1" w14:textId="77777777" w:rsidTr="00CD731F">
              <w:tc>
                <w:tcPr>
                  <w:tcW w:w="690" w:type="dxa"/>
                </w:tcPr>
                <w:p w14:paraId="5CE2C38D" w14:textId="03CAF40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274F1C3" w14:textId="1C0198C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5B6B6AC7" w14:textId="044FB08A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สิ่งแวดล้อมศึกษา</w:t>
                  </w:r>
                </w:p>
              </w:tc>
              <w:tc>
                <w:tcPr>
                  <w:tcW w:w="1560" w:type="dxa"/>
                </w:tcPr>
                <w:p w14:paraId="42EC4330" w14:textId="00345D3A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636E9324" w14:textId="77777777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4BE3C24F" w14:textId="77777777" w:rsidTr="00CD731F">
              <w:tc>
                <w:tcPr>
                  <w:tcW w:w="690" w:type="dxa"/>
                </w:tcPr>
                <w:p w14:paraId="136DF980" w14:textId="73E92B4C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7D0955A0" w14:textId="532EE969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บธ.ด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6A26C8D1" w14:textId="49BD5176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การบริหารธุรกิจ</w:t>
                  </w:r>
                </w:p>
              </w:tc>
              <w:tc>
                <w:tcPr>
                  <w:tcW w:w="1560" w:type="dxa"/>
                </w:tcPr>
                <w:p w14:paraId="6CF2F721" w14:textId="7EEB006B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3FFF9AD5" w14:textId="77777777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1FEEDF33" w14:textId="77777777" w:rsidTr="00CD731F">
              <w:tc>
                <w:tcPr>
                  <w:tcW w:w="690" w:type="dxa"/>
                </w:tcPr>
                <w:p w14:paraId="1550D3C8" w14:textId="187BFFE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58D94CFD" w14:textId="68163F6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629" w:type="dxa"/>
                </w:tcPr>
                <w:p w14:paraId="236B5BA1" w14:textId="388C1D01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</w:tcPr>
                <w:p w14:paraId="68A70188" w14:textId="7241721F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อยู่ในระหว่างการพัฒนา</w:t>
                  </w:r>
                </w:p>
              </w:tc>
              <w:tc>
                <w:tcPr>
                  <w:tcW w:w="3402" w:type="dxa"/>
                </w:tcPr>
                <w:p w14:paraId="69F2BAA3" w14:textId="53C40965" w:rsidR="00405ED7" w:rsidRPr="00405ED7" w:rsidRDefault="00405ED7" w:rsidP="0035713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เน้นการเรียนรู้จากชุมชนต้นแบบ เพื่อคิดค้นและพัฒนาทักษะกาวิจัยเพื่อให้ใช้ได้จริง</w:t>
                  </w:r>
                </w:p>
              </w:tc>
            </w:tr>
          </w:tbl>
          <w:p w14:paraId="653B1FF8" w14:textId="77777777" w:rsidR="00CD731F" w:rsidRDefault="00CD731F" w:rsidP="00405ED7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95516B" w:rsidRPr="00CD731F" w:rsidRDefault="0095516B" w:rsidP="00405ED7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E41CC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AEA485" w14:textId="77777777" w:rsid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  <w:p w14:paraId="73EE38E9" w14:textId="1B9B4301" w:rsidR="006552C1" w:rsidRPr="0082254E" w:rsidRDefault="006552C1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76EA7D93" w:rsidR="0082254E" w:rsidRPr="0072262E" w:rsidRDefault="00E41CC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916306" w14:textId="6721F5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41CC5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....... หลักสูตร คิดเป็นร้อยละ .....</w:t>
            </w:r>
            <w:r w:rsidR="00E41C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41CC5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5D0BBB54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14:paraId="7FC913B7" w14:textId="261E6DF8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0064E36" w14:textId="786D7E82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</w:tr>
            <w:tr w:rsidR="00E41CC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E41CC5" w:rsidRPr="00F701F6" w:rsidRDefault="00E41CC5" w:rsidP="00E41CC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8AD84B0" w14:textId="77777777" w:rsidR="00F701F6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  <w:p w14:paraId="4EBC22DC" w14:textId="7FE5E184" w:rsidR="00E41CC5" w:rsidRPr="0072262E" w:rsidRDefault="00E41CC5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72262E" w14:paraId="4F58A378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A574574" w14:textId="2E6647EB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  <w:r w:rsidR="006552C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1104A81" w14:textId="21AC708A" w:rsidR="00AE1B9B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8C8A1C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248A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D9D27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CB22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AF9C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D13F2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02FDC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CEDDCF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204DA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4FD87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2FE3B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F837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3A8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7C7FA9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3A6BF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4C6FB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65C36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0601B0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7B8A6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79D7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459A2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37F40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99A85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C6F8A" w14:textId="77777777" w:rsidR="00E41CC5" w:rsidRPr="0072262E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E7390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0AE3A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D2B4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013A6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2B2AF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1BDE28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26869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0705F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7C687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BF61C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163DD8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4F76A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8208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5429D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D503C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FFB76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2B9B6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F6502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6CF04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4AE26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DB967B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8AE1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BBE8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B881B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55AA1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6C09F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C6B34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D96CC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E3BF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BE9B4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5840B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6CC3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48AB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0A150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D4734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5708D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FAF3B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64F55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2420F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112C7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E4E7A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9760D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69C40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934BA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C9A46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B4C46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DEA99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1CABF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FF1A91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AB311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67E3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A5F04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FFD93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3DE65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BA174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1CEFA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232EE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CB9EE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9BB9D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364B18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EBC29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940F4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1A6E5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07896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2FC63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D3AE2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CCF24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734A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2CDB8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F1F4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9031C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2553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1CFCF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21A0F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28182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32F62B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1AA86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BBA75B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FEE0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2C581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3B665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D1A2C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5E3BE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2BF83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DD0DF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ED131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C31A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EA6A6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00BFD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CD884F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F2FE78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8E4D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0EC147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197FB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4618F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38115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FD57F8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24B57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53419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074A9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C65B4D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A972E3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9471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19AC15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EB4A04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83519E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DF1642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659F31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990401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3B4EBC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48813A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925C86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F43AF9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874870" w14:textId="77777777" w:rsidR="0095516B" w:rsidRDefault="0095516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F430F4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06FD96" w14:textId="77777777" w:rsidR="001E2BE9" w:rsidRDefault="001E2BE9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37642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E6E3B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B9E8E7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A0143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156B7224" w:rsidR="00AE1B9B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7189391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604B39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AD2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28F2F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E43C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7BE75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67B72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EAEB6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58EC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53809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7A382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C98C6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1B5F5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69C3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4329E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DC5CB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DD3C9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6AF0A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9E470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798C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4DF8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D60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0C9C5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C956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1292FE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9DE26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046CB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6AEE10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3BD08E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C8B11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2FB67D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789ACF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D7A21D" w14:textId="77777777" w:rsidR="001E2BE9" w:rsidRDefault="001E2BE9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CC027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86B85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9BA4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4C91E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C8CE8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9077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9006A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5CAEE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AFAE0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B382DB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AFD64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BBA5D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66A0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F1DA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10B070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4D715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1B00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A064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60C66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88F7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93F86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AE830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E49E8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A32AE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B131F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D7837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DC1E50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83BCF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59B7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59D32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05B450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E34FB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769DA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8A54D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E5F28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9716B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5032B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B773F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7F6D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F5C29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6F9F1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1F595B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B3EAD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456B2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2CE60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82589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8E5B5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5336C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695B3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DD2E8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4F2AA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23AC7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9D529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76252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C08C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69C2A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5DBDB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43D3B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1F1E0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D0C6A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616D5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ABEAA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552ED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25D0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E7792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1EF1E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3321F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AB65B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69D48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C127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D58F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BBC21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12DB6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78DF5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1C879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A58E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80DCA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9E950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C78ED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BEFC5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E428B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FBDA4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F122F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D83E4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D9A84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1A443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B9208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215CE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F66B9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AD0A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7485F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443E0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0B8E11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561CFB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A2BE4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874A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CAEA6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6B3FC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7A8AC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2B248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250AE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206B8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90C0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E046E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0D309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EB3F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1A64F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A042F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561C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F5191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D03C41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A46CB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EC9AC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A916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A8A60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F57E2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F59FCC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0011B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B4E46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AA7F4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E2CF4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364E2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61F27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F51B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0F945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BA3E1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ED138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32911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B30CA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2B976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BA14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472BB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64B5F7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A59E3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2B95B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7DC60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23D370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734D0B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5FABA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4863CE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29BCB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397B04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312DA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B2554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7DB82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E1DE3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9D5B05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B98238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5690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5BCED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1C0ED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73038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5C6589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FF17D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D03582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181AF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F8FF0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C6AF6" w14:textId="77777777" w:rsidR="0095516B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803AC8" w14:textId="77777777" w:rsidR="0095516B" w:rsidRPr="0072262E" w:rsidRDefault="0095516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69129" w14:textId="77777777" w:rsidR="00AE1B9B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6CDB93D4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C32639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9E3C6F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51F69CD4" w:rsidR="00E41CC5" w:rsidRPr="0072262E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8C03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1C42CD0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B002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CD0B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EF1A2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BFE3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E3B9E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5EADE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337F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7A52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1689B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E7AE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D39E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92E17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E0021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BE371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3CF9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50693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233A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E3ABF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48DB9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1D77B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85857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ECB4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925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0FAC7D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3B25CE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F2AC5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CA02D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B89E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7668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34EE3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A344B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8F012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2D3B7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4F4AC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F57D0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C963B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03EB0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5B58C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68EAC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02FDF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D6301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FEEA9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7BA58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B49F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A0B17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C3FE7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04F17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AF655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CF02D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D865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0892D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F5780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097F8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F1F1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095BA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0EC1E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31B4D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F2F0C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0C9C6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8CA3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D3C0E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B6A7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4FC19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C211A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BE0B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58133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E6C75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79B5F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466D0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D20E3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776DC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BB4E6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BC6AF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61390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D4FE7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339F1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6ABFC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4BCBF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DDD0F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A6CA6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AFCB7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1DDD0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B59AA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BDB1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106E4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625AE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5241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870CC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0125F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1B985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AFAF8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EE705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57A0D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C1B0E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AD014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17262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1FC82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4EC1D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FDD3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86DEC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1D309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DCEDF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A1D48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640B6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17252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F8E06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C5685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1CAA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07F66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83CA4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F47E2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9989D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4AFDD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F9D68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A90C8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529C6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774A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525AC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7205D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562E9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4646E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19C82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F822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D064F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F037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F3F57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1CDA5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F0AB4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E75F5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416E6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34A76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5FEC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0C815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C9FCE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F738A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4439C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685C9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B588D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262028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AC93F2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9063AEC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4CF5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03D18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8A822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B02F5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3271985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BEA9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53BB5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469E3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0AB3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25A4A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2AEA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70E55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1B10D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2314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9E9C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A67D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4E4FD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59C6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1EC70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C51E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600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56D1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87606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892C3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726F6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27D2E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39D2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086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74080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65E6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8D47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D0BB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F8386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808E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B599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C7F7F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1112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73174B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5185B8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83A5DB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7E9D60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8250C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62078A" w14:textId="77777777" w:rsidR="001E2BE9" w:rsidRDefault="001E2B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7AFAA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5BD53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F483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5155E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5900B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D541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1071A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5692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FF508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C0818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365DB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5A2A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2E89F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7058C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0B523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CF19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D659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1EC74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D04AA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CC002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2E565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B4469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03EA2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3B1DA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ED8C0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22964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EC0D9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D3287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C4FED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70E66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44D48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999B8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F0602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4ED3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2E24C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614E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BB7E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EB13B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0953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4A611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7B629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82B77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C4297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76A12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112B7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E177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977E9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DFFD1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DF2F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5FA94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ECF82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F9E72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26D42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6EE4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11217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3CD69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0190A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177E8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5D164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2C352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FEE13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12FDF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566F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6BC5B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8D730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8269B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1EAF0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2E858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C6476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E9B8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90703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2DCB5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DEAF0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EDAB5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D3C00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7A19E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4021C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5BF8D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65AAC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55F60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CD356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7753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A9508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83C4D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23CFA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278E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4464E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07E0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4F0F7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11CC1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CF18C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F620E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59D20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DB3DA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D8BA6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31A7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CB316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33250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FFA2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CD3D2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FF2D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03C44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8D84A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27B31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0F70A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24A1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C1BC8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6B901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4A46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A373E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A2747B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5B6D6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1A0C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02A6C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C4CCA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BEA87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90F80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87630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EFF35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582A7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624F2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846EC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9AA4A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AC7FA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A903DA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059D2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6AF50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45E94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1402D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BCEF9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3FF0EF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0AD77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F7E2F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CBF52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87B81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AD7683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A84F9E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03139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12CA9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F1E05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381DE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E01EE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D7029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94A73D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E0C0E8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552D92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C1F0BC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3D4D11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C246D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2377E5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BB805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370556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D48084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AEB550" w14:textId="77777777" w:rsidR="0095516B" w:rsidRDefault="00955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9EB4D4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6B396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174137EB" w:rsidR="005E319E" w:rsidRPr="0072262E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1E2BE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58F1D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432C1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007F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3D4D0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1641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93F3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6BD72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2AFF9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9D063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03960A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9FCA5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3054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8DAD1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36056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7AF7A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7C497E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1C2F9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5B161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6A4BF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F108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E5413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029E89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8CE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5E51D6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B47697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366A3B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961813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4F747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34340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BCC3F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B5AE7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F31B1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337F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66ED2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A5A72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0A21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B1AE3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5365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B38B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F938F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0BC13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0102A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CF6AB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3D516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68F0B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E705C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D57BB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F7B57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FA0AA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77496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48297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6ACE4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779DB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9F98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16828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AC17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FC200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65C92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E25C0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F1F66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86902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56087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0338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15514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DAFF9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8BDBA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77994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3FDDF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2DD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65FEE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1EA3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3468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671C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66CD7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E5D5C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4620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571B9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C949F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275CB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D16E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0357E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50328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AF375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9E2D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AFFF6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7416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C504D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70EE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E2D41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EF1D9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50172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9439F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7F63B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21077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7817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9DD4D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FC3C9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C3A1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3CDBF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F969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1862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4A22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9E2C3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12A5E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734EA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9E592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CF153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ED0D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E1EA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B752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CAAD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6C921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2CF4C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B7B5F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CC6A4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15C15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A806F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2121E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1F716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ED41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2A3A8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137F1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007F5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21CD2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C7180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F1580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CAC0B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4FDA7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DB51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9A133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E0249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E84EC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2322C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FAEBA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2EABE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856EA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F3875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9BD9B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B20E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2A5AA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FBEF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EE1B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95BB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458E7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12E52BAA" w:rsidR="005E319E" w:rsidRPr="0072262E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1E2BE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7686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AC49A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923B2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F4E71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5345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9C985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DC8C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5B6AF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3007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D679D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0C794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94982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9D7B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9CFE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EB799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3C2D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65BB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A867E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5B6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4F44C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0D23A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CEC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A1EF6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A53C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1CE1D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0FF7B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A05F0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69CB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8772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EFDF8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5ECEA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BA94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09C7E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C80C3A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89F7C5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F30D37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EF038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6243EC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D49BB0" w14:textId="77777777" w:rsidR="001E2BE9" w:rsidRDefault="001E2BE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6E7B0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739C6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431C5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A30D0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385E4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867AC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1FFC3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1C442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6FEC3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C564C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B7F0B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99C4A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A8C1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7D428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6CCA7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9F35C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E173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2D544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05E8B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BDFA5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3AB70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8D2B7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C9417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E1EFF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BEA56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DB2FE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8F36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2E8B6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A62E0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41A7C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CF3FB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BF39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CFD5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9FB46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D84C9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FF758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D989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E4723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FE5DC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60852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E18F5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45232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320B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EB864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8BB55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B909D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BAAC1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697A8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8E440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D519E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4FD72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FE1FB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14089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9BA4B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0BAC7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542B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3CC0A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B737E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E8A17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61D9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29931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FC37B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22BF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8D7D5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0D7D6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91486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93DC7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7E299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0E1D4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8733E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DF9E8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0966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27AC1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01B5B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3F7C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657B2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1D2A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6AD11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E5492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356F6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FEDE3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A0A99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7FBF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AA56C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CECEA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DBB54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C5B33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782F3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B78D8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BDFB6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62FD4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9A881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63E69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933CC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90528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BBA90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50B8D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D0635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7F691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EEFCC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6365C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458D0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40A679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3F7B1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6253C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3425F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A19BE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E6833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45E6A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AF25C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9469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250B8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37441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3C9D6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6F008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6CB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1F960F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CC798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F96E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2CC17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067F6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530483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E0EADB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9EC88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7F84E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1ABC60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B9B7F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D474B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8DC06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1A42C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0713C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84D35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AC10C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0BDB1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E1ABF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8E3688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EF48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87688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C3126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A625AD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004E65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C259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CA4AAE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9FAA42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5396E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D09ED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6A7B2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03EB06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5C2D41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40FBE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0D3007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F8453A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847CE4" w14:textId="77777777" w:rsidR="0095516B" w:rsidRDefault="0095516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1B1696" w14:textId="1FEFF80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 w:rsidR="00357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540AEFEC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</w:t>
            </w:r>
            <w:r w:rsidR="00357133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0722E16F" w14:textId="6822B9DD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5948D7F6" w14:textId="77777777" w:rsidR="006A0A28" w:rsidRDefault="006A0A28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6A0A28" w:rsidRPr="00265958" w14:paraId="012F1F0A" w14:textId="77777777" w:rsidTr="0095516B">
              <w:tc>
                <w:tcPr>
                  <w:tcW w:w="335" w:type="dxa"/>
                  <w:vAlign w:val="center"/>
                </w:tcPr>
                <w:p w14:paraId="28D595F0" w14:textId="77777777" w:rsidR="006A0A28" w:rsidRPr="00265958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24E5DFD2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21C85325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1D2A7817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014DCAB0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20655FE0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6C1BCA5C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A0A28" w:rsidRPr="00265958" w14:paraId="2DD7CC24" w14:textId="77777777" w:rsidTr="0095516B">
              <w:tc>
                <w:tcPr>
                  <w:tcW w:w="335" w:type="dxa"/>
                </w:tcPr>
                <w:p w14:paraId="07C6809A" w14:textId="77777777" w:rsidR="006A0A28" w:rsidRPr="00265958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404FBD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 มหาวิทยาลัยราช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6F3FE90D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01DC82B9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ยุพา อำพันแสง</w:t>
                  </w:r>
                </w:p>
              </w:tc>
              <w:tc>
                <w:tcPr>
                  <w:tcW w:w="1260" w:type="dxa"/>
                </w:tcPr>
                <w:p w14:paraId="038FB55F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2DBFE7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6527C8D6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800" w:type="dxa"/>
                </w:tcPr>
                <w:p w14:paraId="4250B90C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นครปฐมการประชุม     ระดับชาติครั้งที่ 12</w:t>
                  </w:r>
                </w:p>
              </w:tc>
            </w:tr>
            <w:tr w:rsidR="006A0A28" w:rsidRPr="00265958" w14:paraId="42D46939" w14:textId="77777777" w:rsidTr="0095516B">
              <w:tc>
                <w:tcPr>
                  <w:tcW w:w="335" w:type="dxa"/>
                </w:tcPr>
                <w:p w14:paraId="4ABF3F31" w14:textId="77777777" w:rsidR="006A0A28" w:rsidRPr="00265958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5E82AE5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56C262D7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ทอง</w:t>
                  </w:r>
                </w:p>
                <w:p w14:paraId="7A56AF2A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นายวัชรากร แสนสุด</w:t>
                  </w:r>
                </w:p>
              </w:tc>
              <w:tc>
                <w:tcPr>
                  <w:tcW w:w="1260" w:type="dxa"/>
                </w:tcPr>
                <w:p w14:paraId="6A8ACF06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350141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</w:t>
                  </w: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50" w:type="dxa"/>
                </w:tcPr>
                <w:p w14:paraId="0E7DFFEB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2 สิงหาคม 2563</w:t>
                  </w:r>
                </w:p>
              </w:tc>
              <w:tc>
                <w:tcPr>
                  <w:tcW w:w="1800" w:type="dxa"/>
                </w:tcPr>
                <w:p w14:paraId="12CFA407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 ณ มหาวิทยาลัยราช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ภาคเหนือ ครั้ง</w:t>
                  </w: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ที่ 20</w:t>
                  </w:r>
                </w:p>
              </w:tc>
            </w:tr>
            <w:tr w:rsidR="006A0A28" w:rsidRPr="00265958" w14:paraId="3F32B9D5" w14:textId="77777777" w:rsidTr="0095516B">
              <w:tc>
                <w:tcPr>
                  <w:tcW w:w="335" w:type="dxa"/>
                </w:tcPr>
                <w:p w14:paraId="69D590E3" w14:textId="77777777" w:rsidR="006A0A28" w:rsidRPr="00265958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412444DC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เรื่อง การศึกษาข้อมูลและพัฒนาสื่อรณรงค์การป้องกันการตั้งครรภ์ไม่พร้อมของวัยรุ่น โครงการคุณแม่วัยใส</w:t>
                  </w:r>
                </w:p>
              </w:tc>
              <w:tc>
                <w:tcPr>
                  <w:tcW w:w="1710" w:type="dxa"/>
                </w:tcPr>
                <w:p w14:paraId="27727115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วงษ์ปิ่น</w:t>
                  </w:r>
                </w:p>
                <w:p w14:paraId="6C68FF34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13136029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695CB885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251FA5ED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</w:tc>
              <w:tc>
                <w:tcPr>
                  <w:tcW w:w="1260" w:type="dxa"/>
                </w:tcPr>
                <w:p w14:paraId="4A2D463F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5ECADDC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23D6BBFF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17 ธันวาคม 2563</w:t>
                  </w:r>
                </w:p>
              </w:tc>
              <w:tc>
                <w:tcPr>
                  <w:tcW w:w="1800" w:type="dxa"/>
                </w:tcPr>
                <w:p w14:paraId="7FF6EEC3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 ครั้งที่4 ด้านนวัตกรรม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เพือ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การเรียนรู้และสิ่งประดิษฐ์2563 ณ มหาวิทยาลัยเทคโนโลยีราชมงคลธัญบุรี</w:t>
                  </w:r>
                </w:p>
              </w:tc>
            </w:tr>
            <w:tr w:rsidR="006A0A28" w:rsidRPr="00265958" w14:paraId="26853F4E" w14:textId="77777777" w:rsidTr="0095516B">
              <w:tc>
                <w:tcPr>
                  <w:tcW w:w="335" w:type="dxa"/>
                </w:tcPr>
                <w:p w14:paraId="180FF81F" w14:textId="77777777" w:rsidR="006A0A28" w:rsidRPr="00265958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highlight w:val="yellow"/>
                      <w:cs/>
                    </w:rPr>
                  </w:pPr>
                  <w:r w:rsidRPr="000A7E4A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7AE8BA3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เรื่องพฤติกรรมการซื้อสินค้าก่อนและระหว่างการเกิดสถานการณ์ </w:t>
                  </w: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</w:rPr>
                    <w:t>COVID19</w:t>
                  </w: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ของลูกค้า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ร้านท็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อป 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มาร์เก็ต</w:t>
                  </w:r>
                  <w:proofErr w:type="spellEnd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ในเขตกรุงเทพฯและปริมณฑล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E2FC5E8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น.ส.น้ำทิพย์ ยอดเสาร์</w:t>
                  </w:r>
                </w:p>
                <w:p w14:paraId="49C81904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น.ส.พิมพ์วิมล เทียน</w:t>
                  </w:r>
                  <w:proofErr w:type="spellStart"/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เงิยน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14:paraId="1C749016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EC86978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982F364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8 </w:t>
                  </w: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มิถุนายน 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FC01228" w14:textId="77777777" w:rsidR="006A0A28" w:rsidRPr="00265958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26595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การประชุมวิชาการและนำเสนอผลงานวิชาการระดับชาติ ครั้งที่ 5 มหาวิทยาลัยหอการค้า</w:t>
                  </w:r>
                </w:p>
              </w:tc>
            </w:tr>
            <w:tr w:rsidR="006A0A28" w:rsidRPr="0095516B" w14:paraId="60932915" w14:textId="77777777" w:rsidTr="0095516B">
              <w:tc>
                <w:tcPr>
                  <w:tcW w:w="335" w:type="dxa"/>
                </w:tcPr>
                <w:p w14:paraId="60DA64B5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55657A2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การรับส่งพัสดุอากาศยานของบริษัทการบินไทย จำกัด มหาชน (ฝ่ายช่าง)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C6CC08F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นริศรา เลาะหนับ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3241E92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BB57AB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C328B3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พ.ค.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A14873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6 “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นวัตกรรมการจัดการ : การวิจัยและพัฒนาเพื่อสร้างนวัตกรรมบนวิถีปกติใหม่”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</w:tr>
            <w:tr w:rsidR="006A0A28" w:rsidRPr="00265958" w14:paraId="4CFBB88B" w14:textId="77777777" w:rsidTr="0095516B">
              <w:tc>
                <w:tcPr>
                  <w:tcW w:w="335" w:type="dxa"/>
                </w:tcPr>
                <w:p w14:paraId="089BF302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1C6482D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อ้อน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แอร์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14:paraId="0ECBC5E2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ศิร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ดา กิจปลื้ม  </w:t>
                  </w:r>
                </w:p>
                <w:p w14:paraId="3A733948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นริศรา เลาะหนับ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69524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0854BF2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4BF75E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 xml:space="preserve">7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พ.ค.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01BFE69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6 “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นวัตกรรมการจัดการ : การวิจัยและพัฒนา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เพื่อสร้างนวัตกรรมบนวิถีปกติใหม่”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</w:tr>
            <w:tr w:rsidR="006A0A28" w:rsidRPr="0095516B" w14:paraId="4371BF30" w14:textId="77777777" w:rsidTr="0095516B">
              <w:tc>
                <w:tcPr>
                  <w:tcW w:w="335" w:type="dxa"/>
                </w:tcPr>
                <w:p w14:paraId="6FE38164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5E7B9D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ปัจจัยที่ส่งผลต่อการตัดสินใจของนักท่องเที่ยวชาวไทยที่เดินทางมา</w:t>
                  </w:r>
                </w:p>
                <w:p w14:paraId="25D11EC9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ท่องเที่ยวในจังหวัดกาญจนบุรี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296C8E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ภากร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วรวงษา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DA6357C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เกศราชัน หลินศรี </w:t>
                  </w:r>
                </w:p>
                <w:p w14:paraId="7C5EC1A4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ริวิมล โรจน์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สนเสถียร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A37AA7C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4944545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73222F5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9 มิถุนายน 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974085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การประชุมวิชาการระดับชาติเครือข่ายบัณฑิตศึกษา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ภาคเหนือ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GNRU)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21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9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หน้า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330-336).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กำแพงเพชร.</w:t>
                  </w:r>
                </w:p>
              </w:tc>
            </w:tr>
            <w:tr w:rsidR="006A0A28" w:rsidRPr="0095516B" w14:paraId="31EC39B3" w14:textId="77777777" w:rsidTr="0095516B">
              <w:tc>
                <w:tcPr>
                  <w:tcW w:w="335" w:type="dxa"/>
                </w:tcPr>
                <w:p w14:paraId="7DC06163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86501B5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ปัจจัยที่มีผลต่อการตัดสินใจการทำศัลยกรรมของนักศึกษา </w:t>
                  </w:r>
                </w:p>
                <w:p w14:paraId="35FF6894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5BB7DB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ฐิติ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ศรีนวล  </w:t>
                  </w:r>
                </w:p>
                <w:p w14:paraId="33A907FA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ชลลดา ก้อนสัมฤทธิ์ </w:t>
                  </w:r>
                </w:p>
                <w:p w14:paraId="76A3DD3B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ศศิประภา กำไลทอง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76B115B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1857958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88D020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9 มิถุนายน 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493B75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การประชุมวิชาการระดับชาติเครือข่ายบัณฑิตศึกษา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ภาคเหนือ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GNRU)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21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9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หน้า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330-336).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กำแพงเพชร.</w:t>
                  </w:r>
                </w:p>
              </w:tc>
            </w:tr>
            <w:tr w:rsidR="006A0A28" w:rsidRPr="0095516B" w14:paraId="6FC29AC0" w14:textId="77777777" w:rsidTr="0095516B">
              <w:tc>
                <w:tcPr>
                  <w:tcW w:w="335" w:type="dxa"/>
                </w:tcPr>
                <w:p w14:paraId="4E6E665D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C59CB8F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อิทธิพลส่วนประกอบทางการตลาดและการยอมรับ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เทคโนโลยีที่มีผลต่อความตั้งใจซื้อซ้ำของอุปกรณ์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แคมป์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ปิ้งผ่านช่องทางออนไลน์ของร้าน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Trekking Corner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BE31B9F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ธี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สุทธิโยชน์</w:t>
                  </w:r>
                </w:p>
                <w:p w14:paraId="72A7612D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ไหมฟ้า กสิกร</w:t>
                  </w:r>
                </w:p>
                <w:p w14:paraId="1A47E0F4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28DAFC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09E5066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47F155E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A63BFD1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 xml:space="preserve">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6A0A28" w:rsidRPr="0095516B" w14:paraId="30B51519" w14:textId="77777777" w:rsidTr="0095516B">
              <w:tc>
                <w:tcPr>
                  <w:tcW w:w="335" w:type="dxa"/>
                </w:tcPr>
                <w:p w14:paraId="17B7B230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D3B876B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ปัจจัยที่ส่งผลต่อการตัดสินใจใช้บริการ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Tops Online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ของลูกค้า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Tops Market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ในเขตกรุงเทพ และปริมณฑล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FC7059C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กฤาณา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กร กิตติ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สาร</w:t>
                  </w:r>
                </w:p>
                <w:p w14:paraId="412F27AF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อารีรัตน์ จันทร์ดี</w:t>
                  </w:r>
                </w:p>
                <w:p w14:paraId="491241B6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C6FB47D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46C034A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EC70C9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53AED79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6A0A28" w:rsidRPr="0095516B" w14:paraId="652C4174" w14:textId="77777777" w:rsidTr="0095516B">
              <w:tc>
                <w:tcPr>
                  <w:tcW w:w="335" w:type="dxa"/>
                </w:tcPr>
                <w:p w14:paraId="2DF72744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DAA249B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อิทธิพลของการสื่อสารการตลาดและการยอมรับเทคโนโลยีที่มีผลต่อการใช้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 xml:space="preserve">บริการผ่าน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Central Online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34B4466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อนันต์ แก้วโวหาร</w:t>
                  </w:r>
                </w:p>
                <w:p w14:paraId="798BBAB8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พนิดา  ถาวงศ์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ถลาง</w:t>
                  </w:r>
                  <w:proofErr w:type="spellEnd"/>
                </w:p>
                <w:p w14:paraId="0087117F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8B6E7DD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BE9E20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69001B3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D9E18D9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 xml:space="preserve">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6A0A28" w:rsidRPr="0095516B" w14:paraId="6CBC54C3" w14:textId="77777777" w:rsidTr="0095516B">
              <w:tc>
                <w:tcPr>
                  <w:tcW w:w="335" w:type="dxa"/>
                </w:tcPr>
                <w:p w14:paraId="6DD7EC75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F97453C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การศึกษาพฤติกรรมผู้บริโภคและปัจจัยทางด้านการตลาดของลูกค้าที่มาใช้บริการ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ท็อปส์มาร์เก็ต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สาขานางลิ้นจี่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47C4AC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อา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รีญา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ฤทธิ์วิเศษ</w:t>
                  </w:r>
                </w:p>
                <w:p w14:paraId="1150C4F7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ปานตะวัน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ลาบุญ</w:t>
                  </w:r>
                </w:p>
                <w:p w14:paraId="62A10056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รวีพรรณ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14:paraId="5596BD74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2EEFFA8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5D294D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AA3E60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6A0A28" w:rsidRPr="0095516B" w14:paraId="61F35470" w14:textId="77777777" w:rsidTr="0095516B">
              <w:tc>
                <w:tcPr>
                  <w:tcW w:w="335" w:type="dxa"/>
                </w:tcPr>
                <w:p w14:paraId="100C9BDA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EC3B9F5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การศึกษาพฤติกรรมการเลือกซื้อสินค้าและปัจจัยส่วนประสมทางการตลาดของลูกค้าในการใช้บริการ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เซ็นทรัลช้อปปิ้งออนไลน์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สาขาชิดลม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C1DBF2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อรวรรณ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คงเจริญ</w:t>
                  </w:r>
                </w:p>
                <w:p w14:paraId="391FBAFD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ตรีทิพย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นิภา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สิม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มะลี</w:t>
                  </w:r>
                </w:p>
                <w:p w14:paraId="1155613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รวีพรรณ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14:paraId="137F44A3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478E9E6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DB1D75F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AA047E8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6A0A28" w:rsidRPr="00265958" w14:paraId="3B2E903A" w14:textId="77777777" w:rsidTr="0095516B">
              <w:tc>
                <w:tcPr>
                  <w:tcW w:w="335" w:type="dxa"/>
                </w:tcPr>
                <w:p w14:paraId="4EFB3FA0" w14:textId="77777777" w:rsidR="006A0A28" w:rsidRPr="0095516B" w:rsidRDefault="006A0A28" w:rsidP="006A0A2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7C4CF65" w14:textId="77777777" w:rsidR="006A0A28" w:rsidRPr="0095516B" w:rsidRDefault="006A0A28" w:rsidP="006A0A28">
                  <w:pPr>
                    <w:ind w:left="23" w:right="-108" w:hanging="23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การรับรู้ตราสินค้าคุณภาพบริการ และการตัดสินใจซื้อสินค้า </w:t>
                  </w:r>
                </w:p>
                <w:p w14:paraId="7455093D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Own Brand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ท็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อป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มาร์เก็ต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สาขาเมกะบางนา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D506829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กฤตยาณี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สิมลา</w:t>
                  </w:r>
                  <w:proofErr w:type="spellEnd"/>
                </w:p>
                <w:p w14:paraId="10B8E89B" w14:textId="77777777" w:rsidR="006A0A28" w:rsidRPr="0095516B" w:rsidRDefault="006A0A28" w:rsidP="006A0A2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ธรรมรัตน์ บุญธรรม</w:t>
                  </w:r>
                </w:p>
                <w:p w14:paraId="20C03197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83B38F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30402D0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BECC52C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10 กันยายน 2564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554FA22" w14:textId="77777777" w:rsidR="006A0A28" w:rsidRPr="0095516B" w:rsidRDefault="006A0A28" w:rsidP="006A0A2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10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ประจำปี พ.ศ.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  <w:p w14:paraId="180CB954" w14:textId="77777777" w:rsidR="006A0A28" w:rsidRPr="0095516B" w:rsidRDefault="006A0A28" w:rsidP="006A0A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"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Reshaping Thailand Tourism and Service through New Paradigm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" มหาวิทยาลัยเกษตรศาสตร์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br/>
                    <w:t>วิทยาเขตกำแพงแสน</w:t>
                  </w:r>
                </w:p>
              </w:tc>
            </w:tr>
          </w:tbl>
          <w:p w14:paraId="7544460B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272E2AA3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</w:t>
            </w:r>
            <w:r w:rsidR="003549A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14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.....ผลงาน</w:t>
            </w:r>
          </w:p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2350"/>
              <w:gridCol w:w="1440"/>
              <w:gridCol w:w="1710"/>
              <w:gridCol w:w="1440"/>
              <w:gridCol w:w="990"/>
              <w:gridCol w:w="1350"/>
            </w:tblGrid>
            <w:tr w:rsidR="003549A3" w:rsidRPr="0072262E" w14:paraId="3FE905CE" w14:textId="77777777" w:rsidTr="0095516B">
              <w:tc>
                <w:tcPr>
                  <w:tcW w:w="775" w:type="dxa"/>
                  <w:vAlign w:val="center"/>
                </w:tcPr>
                <w:p w14:paraId="1678CA62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350" w:type="dxa"/>
                  <w:vAlign w:val="center"/>
                </w:tcPr>
                <w:p w14:paraId="32F8E094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10CC527A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0984DB74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48E3AF68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61CD0072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10970330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0C61FFE3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6A26AD4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549A3" w:rsidRPr="0072262E" w14:paraId="25112272" w14:textId="77777777" w:rsidTr="0095516B">
              <w:tc>
                <w:tcPr>
                  <w:tcW w:w="775" w:type="dxa"/>
                </w:tcPr>
                <w:p w14:paraId="699091EA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0" w:type="dxa"/>
                </w:tcPr>
                <w:p w14:paraId="6A3AB54B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949DEAD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51F08A48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ยุพา อำพันแสง</w:t>
                  </w:r>
                </w:p>
                <w:p w14:paraId="13F5DA87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สาขาการจดการการบริการและการโรงแรม</w:t>
                  </w:r>
                </w:p>
              </w:tc>
              <w:tc>
                <w:tcPr>
                  <w:tcW w:w="1710" w:type="dxa"/>
                </w:tcPr>
                <w:p w14:paraId="59CD35DF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989B22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69842923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350" w:type="dxa"/>
                </w:tcPr>
                <w:p w14:paraId="0E2B0FFD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3549A3" w:rsidRPr="0072262E" w14:paraId="6B719789" w14:textId="77777777" w:rsidTr="0095516B">
              <w:tc>
                <w:tcPr>
                  <w:tcW w:w="775" w:type="dxa"/>
                </w:tcPr>
                <w:p w14:paraId="1D633879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0" w:type="dxa"/>
                </w:tcPr>
                <w:p w14:paraId="027A3142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24C06667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</w:t>
                  </w:r>
                </w:p>
                <w:p w14:paraId="04254475" w14:textId="409D9DC1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นายวัชรากร </w:t>
                  </w:r>
                  <w:r w:rsid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แสนสุด</w:t>
                  </w:r>
                </w:p>
                <w:p w14:paraId="71386F6F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สาขาการจดการการบริการและการโรงแรม</w:t>
                  </w:r>
                </w:p>
              </w:tc>
              <w:tc>
                <w:tcPr>
                  <w:tcW w:w="1710" w:type="dxa"/>
                </w:tcPr>
                <w:p w14:paraId="1D17D96E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6FD1E36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277CE1E0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 สิงหาคม 2563</w:t>
                  </w:r>
                </w:p>
              </w:tc>
              <w:tc>
                <w:tcPr>
                  <w:tcW w:w="1350" w:type="dxa"/>
                </w:tcPr>
                <w:p w14:paraId="7CF20332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ภาคเหนือ</w:t>
                  </w:r>
                </w:p>
              </w:tc>
            </w:tr>
            <w:tr w:rsidR="003549A3" w:rsidRPr="0072262E" w14:paraId="237C1D0E" w14:textId="77777777" w:rsidTr="0095516B">
              <w:tc>
                <w:tcPr>
                  <w:tcW w:w="775" w:type="dxa"/>
                </w:tcPr>
                <w:p w14:paraId="7FCF6511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350" w:type="dxa"/>
                </w:tcPr>
                <w:p w14:paraId="52653895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เรื่อง การศึกษาข้อมูลและพัฒนาสื่อรณรงค์การป้องกันการตั้งครรภ์ไม่พร้อมของวัยรุ่น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โครงการคุณแม่วัยใส</w:t>
                  </w:r>
                </w:p>
              </w:tc>
              <w:tc>
                <w:tcPr>
                  <w:tcW w:w="1440" w:type="dxa"/>
                </w:tcPr>
                <w:p w14:paraId="10388C44" w14:textId="79B9CE0D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วงษ์ปิ่น</w:t>
                  </w:r>
                </w:p>
                <w:p w14:paraId="6469C1E6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48409368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7063EA79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4427212A" w14:textId="77777777" w:rsidR="003549A3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  <w:p w14:paraId="2C300FD1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หลักสูตรบริหารธุรกิจบัณฑิต สาขาการจัดการนวัตกรรมการค้า</w:t>
                  </w:r>
                </w:p>
              </w:tc>
              <w:tc>
                <w:tcPr>
                  <w:tcW w:w="1710" w:type="dxa"/>
                </w:tcPr>
                <w:p w14:paraId="4ADB8A4F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55DA2E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6F9FFC9C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17 ธันวาคม 2563</w:t>
                  </w:r>
                </w:p>
              </w:tc>
              <w:tc>
                <w:tcPr>
                  <w:tcW w:w="1350" w:type="dxa"/>
                </w:tcPr>
                <w:p w14:paraId="67AAEE12" w14:textId="77777777" w:rsidR="003549A3" w:rsidRPr="0072262E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มหาวิทยาลัยเทคโนโลยีราชมงคลธัญบุรี</w:t>
                  </w:r>
                </w:p>
              </w:tc>
            </w:tr>
            <w:tr w:rsidR="003549A3" w:rsidRPr="0095516B" w14:paraId="70591E76" w14:textId="77777777" w:rsidTr="0095516B">
              <w:tc>
                <w:tcPr>
                  <w:tcW w:w="775" w:type="dxa"/>
                </w:tcPr>
                <w:p w14:paraId="6B7366D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350" w:type="dxa"/>
                </w:tcPr>
                <w:p w14:paraId="453E491C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เรื่องพฤติกรรมการซื้อสินค้าก่อนและระหว่างการเกิดสถานการณ์</w:t>
                  </w: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</w:rPr>
                    <w:t>COVID19</w:t>
                  </w: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ของลูกค้า</w:t>
                  </w:r>
                  <w:proofErr w:type="spellStart"/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ร้านท็</w:t>
                  </w:r>
                  <w:proofErr w:type="spellEnd"/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อป </w:t>
                  </w:r>
                  <w:proofErr w:type="spellStart"/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มาร์เก็ต</w:t>
                  </w:r>
                  <w:proofErr w:type="spellEnd"/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ในเขตกรุงเทพฯและปริมณฑล</w:t>
                  </w:r>
                </w:p>
              </w:tc>
              <w:tc>
                <w:tcPr>
                  <w:tcW w:w="1440" w:type="dxa"/>
                </w:tcPr>
                <w:p w14:paraId="018797C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น.ส.น้ำทิพย์ ยอดเสาร์</w:t>
                  </w:r>
                </w:p>
                <w:p w14:paraId="49D5A61F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น.ส.พิมพ์วิมล เทียน</w:t>
                  </w:r>
                  <w:proofErr w:type="spellStart"/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เงิยน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452D96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6AA66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2B7D6A9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 </w:t>
                  </w: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มิถุนายน 2564</w:t>
                  </w:r>
                </w:p>
              </w:tc>
              <w:tc>
                <w:tcPr>
                  <w:tcW w:w="1350" w:type="dxa"/>
                </w:tcPr>
                <w:p w14:paraId="056E37A3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5516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95516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และนำเสนอผลงานวิชาการระดับชาติ ครั้งที่ 5 มหาวิทยาลัยหอการค้า</w:t>
                  </w:r>
                </w:p>
              </w:tc>
            </w:tr>
            <w:tr w:rsidR="003549A3" w:rsidRPr="0095516B" w14:paraId="557D7D6A" w14:textId="77777777" w:rsidTr="0095516B">
              <w:tc>
                <w:tcPr>
                  <w:tcW w:w="775" w:type="dxa"/>
                </w:tcPr>
                <w:p w14:paraId="25F2823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350" w:type="dxa"/>
                </w:tcPr>
                <w:p w14:paraId="637945E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การรับส่งพัสดุอากาศยานของบริษัทการบินไทย จำกัด มหาชน (ฝ่ายช่าง)</w:t>
                  </w:r>
                </w:p>
              </w:tc>
              <w:tc>
                <w:tcPr>
                  <w:tcW w:w="1440" w:type="dxa"/>
                </w:tcPr>
                <w:p w14:paraId="3E7A856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นริศรา เลาะหนับ</w:t>
                  </w:r>
                </w:p>
              </w:tc>
              <w:tc>
                <w:tcPr>
                  <w:tcW w:w="1710" w:type="dxa"/>
                </w:tcPr>
                <w:p w14:paraId="7D5DABB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D928F9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4A9C299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พ.ค.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63F552FC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6 “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นวัตกรรมการจัดการ : การวิจัยและพัฒนาเพื่อสร้างนวัตกรรมบนวิถีปกติใหม่”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</w:tr>
            <w:tr w:rsidR="003549A3" w:rsidRPr="0095516B" w14:paraId="16AA6BCA" w14:textId="77777777" w:rsidTr="0095516B">
              <w:tc>
                <w:tcPr>
                  <w:tcW w:w="775" w:type="dxa"/>
                </w:tcPr>
                <w:p w14:paraId="4A412C9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350" w:type="dxa"/>
                </w:tcPr>
                <w:p w14:paraId="41596C76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อ้อน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1EA2B426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ศิร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ดา กิจปลื้ม  </w:t>
                  </w:r>
                </w:p>
                <w:p w14:paraId="62E5E20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นริศรา เลาะหนับ</w:t>
                  </w:r>
                </w:p>
              </w:tc>
              <w:tc>
                <w:tcPr>
                  <w:tcW w:w="1710" w:type="dxa"/>
                </w:tcPr>
                <w:p w14:paraId="281C362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563E53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50A1CCEB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พ.ค.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6A3F3A3F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6 “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นวัตกรรมการจัดการ : การวิจัยและพัฒนาเพื่อสร้างนวัตกรรมบนวิถีปกติใหม่”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</w:tr>
            <w:tr w:rsidR="003549A3" w:rsidRPr="0095516B" w14:paraId="447B8128" w14:textId="77777777" w:rsidTr="0095516B">
              <w:tc>
                <w:tcPr>
                  <w:tcW w:w="775" w:type="dxa"/>
                </w:tcPr>
                <w:p w14:paraId="22F5E34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350" w:type="dxa"/>
                </w:tcPr>
                <w:p w14:paraId="4E1BD0F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ปัจจัยที่ส่งผลต่อการตัดสินใจของนักท่องเที่ยวชาวไทยที่เดินทางมา</w:t>
                  </w:r>
                </w:p>
                <w:p w14:paraId="1C2B53F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ท่องเที่ยวในจังหวัดกาญจนบุรี</w:t>
                  </w:r>
                </w:p>
              </w:tc>
              <w:tc>
                <w:tcPr>
                  <w:tcW w:w="1440" w:type="dxa"/>
                </w:tcPr>
                <w:p w14:paraId="4541F1B8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ภากร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วรวงษา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E2ED66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เกศราชัน หลินศรี </w:t>
                  </w:r>
                </w:p>
                <w:p w14:paraId="55BA157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ริวิมล โรจน์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สนเสถียร</w:t>
                  </w:r>
                </w:p>
              </w:tc>
              <w:tc>
                <w:tcPr>
                  <w:tcW w:w="1710" w:type="dxa"/>
                </w:tcPr>
                <w:p w14:paraId="5ED5F435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10672C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7F6D970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9 มิถุนายน 2564</w:t>
                  </w:r>
                </w:p>
              </w:tc>
              <w:tc>
                <w:tcPr>
                  <w:tcW w:w="1350" w:type="dxa"/>
                </w:tcPr>
                <w:p w14:paraId="2A48C35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การประชุมวิชาการระดับชาติเครือข่ายบัณฑิตศึกษา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ภาคเหนือ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GNRU)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21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9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2564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>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หน้า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330-336).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กำแพงเพชร.</w:t>
                  </w:r>
                </w:p>
              </w:tc>
            </w:tr>
            <w:tr w:rsidR="003549A3" w:rsidRPr="0095516B" w14:paraId="6BF88138" w14:textId="77777777" w:rsidTr="0095516B">
              <w:tc>
                <w:tcPr>
                  <w:tcW w:w="775" w:type="dxa"/>
                </w:tcPr>
                <w:p w14:paraId="5116A21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350" w:type="dxa"/>
                </w:tcPr>
                <w:p w14:paraId="6C56106B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ปัจจัยที่มีผลต่อการตัดสินใจการทำศัลยกรรมของนักศึกษา </w:t>
                  </w:r>
                </w:p>
                <w:p w14:paraId="3CC0C99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B017A58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ฐิติ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ศรีนวล  </w:t>
                  </w:r>
                </w:p>
                <w:p w14:paraId="12BF646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ชลลดา ก้อนสัมฤทธิ์ </w:t>
                  </w:r>
                </w:p>
                <w:p w14:paraId="537C76FF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ศศิประภา กำไลทอง</w:t>
                  </w:r>
                </w:p>
              </w:tc>
              <w:tc>
                <w:tcPr>
                  <w:tcW w:w="1710" w:type="dxa"/>
                </w:tcPr>
                <w:p w14:paraId="68EE06D3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88C5F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301F4B2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9 มิถุนายน 2564</w:t>
                  </w:r>
                </w:p>
              </w:tc>
              <w:tc>
                <w:tcPr>
                  <w:tcW w:w="1350" w:type="dxa"/>
                </w:tcPr>
                <w:p w14:paraId="3B9205E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การประชุมวิชาการระดับชาติเครือข่ายบัณฑิตศึกษา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ภาคเหนือ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GNRU)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21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9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 (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หน้า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330-336).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กำแพงเพชร.</w:t>
                  </w:r>
                </w:p>
              </w:tc>
            </w:tr>
            <w:tr w:rsidR="003549A3" w:rsidRPr="0095516B" w14:paraId="40C8517F" w14:textId="77777777" w:rsidTr="0095516B">
              <w:tc>
                <w:tcPr>
                  <w:tcW w:w="775" w:type="dxa"/>
                </w:tcPr>
                <w:p w14:paraId="3782448B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350" w:type="dxa"/>
                </w:tcPr>
                <w:p w14:paraId="1B8C647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อิทธิพลส่วนประกอบทางการตลาดและการยอมรับเทคโนโลยีที่มีผลต่อความตั้งใจซื้อซ้ำของอุปกรณ์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แคมป์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ปิ้งผ่านช่องทางออนไลน์ของร้าน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Trekking Corner</w:t>
                  </w:r>
                </w:p>
              </w:tc>
              <w:tc>
                <w:tcPr>
                  <w:tcW w:w="1440" w:type="dxa"/>
                </w:tcPr>
                <w:p w14:paraId="73F5CB4A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ธี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สุทธิโยชน์</w:t>
                  </w:r>
                </w:p>
                <w:p w14:paraId="3784D556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ไหมฟ้า กสิกร</w:t>
                  </w:r>
                </w:p>
                <w:p w14:paraId="7DF91D0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710" w:type="dxa"/>
                </w:tcPr>
                <w:p w14:paraId="58DB9F1C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73E1E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04ADD72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1C2489D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3549A3" w:rsidRPr="0095516B" w14:paraId="7880F227" w14:textId="77777777" w:rsidTr="0095516B">
              <w:tc>
                <w:tcPr>
                  <w:tcW w:w="775" w:type="dxa"/>
                </w:tcPr>
                <w:p w14:paraId="5FEB59EA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350" w:type="dxa"/>
                </w:tcPr>
                <w:p w14:paraId="62E54B9C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ปัจจัยที่ส่งผลต่อการตัดสินใจใช้บริการ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Tops Online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ของลูกค้า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Tops Market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ในเขตกรุงเทพ และปริมณฑล</w:t>
                  </w:r>
                </w:p>
              </w:tc>
              <w:tc>
                <w:tcPr>
                  <w:tcW w:w="1440" w:type="dxa"/>
                </w:tcPr>
                <w:p w14:paraId="11928534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กฤาณา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กร กิตติ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สาร</w:t>
                  </w:r>
                </w:p>
                <w:p w14:paraId="3D0CD416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อารีรัตน์ จันทร์ดี</w:t>
                  </w:r>
                </w:p>
                <w:p w14:paraId="303132A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710" w:type="dxa"/>
                </w:tcPr>
                <w:p w14:paraId="6A71D2CA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BB07536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2B8D6CB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6B8F6E2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3549A3" w:rsidRPr="0095516B" w14:paraId="03577DC1" w14:textId="77777777" w:rsidTr="0095516B">
              <w:tc>
                <w:tcPr>
                  <w:tcW w:w="775" w:type="dxa"/>
                </w:tcPr>
                <w:p w14:paraId="05D6C04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350" w:type="dxa"/>
                </w:tcPr>
                <w:p w14:paraId="1A9B0BE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อิทธิพลของการสื่อสารการตลาดและการยอมรับเทคโนโลยีที่มีผลต่อการใช้บริการผ่าน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Central Online </w:t>
                  </w:r>
                </w:p>
              </w:tc>
              <w:tc>
                <w:tcPr>
                  <w:tcW w:w="1440" w:type="dxa"/>
                </w:tcPr>
                <w:p w14:paraId="49239765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อนันต์ แก้วโวหาร</w:t>
                  </w:r>
                </w:p>
                <w:p w14:paraId="7573E3AA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พนิดา  ถาวงศ์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ถลาง</w:t>
                  </w:r>
                  <w:proofErr w:type="spellEnd"/>
                </w:p>
                <w:p w14:paraId="79F1F920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ลลิ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ดา แก้วฉาย</w:t>
                  </w:r>
                </w:p>
              </w:tc>
              <w:tc>
                <w:tcPr>
                  <w:tcW w:w="1710" w:type="dxa"/>
                </w:tcPr>
                <w:p w14:paraId="52EF30F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35722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466A266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714F1EA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 xml:space="preserve">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3549A3" w:rsidRPr="0095516B" w14:paraId="287E8345" w14:textId="77777777" w:rsidTr="0095516B">
              <w:tc>
                <w:tcPr>
                  <w:tcW w:w="775" w:type="dxa"/>
                </w:tcPr>
                <w:p w14:paraId="4E801879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350" w:type="dxa"/>
                </w:tcPr>
                <w:p w14:paraId="2337BF1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การศึกษาพฤติกรรมผู้บริโภคและปัจจัยทางด้านการตลาดของลูกค้าที่มาใช้บริการ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ท็อปส์มาร์เก็ต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สาขานางลิ้นจี่</w:t>
                  </w:r>
                </w:p>
              </w:tc>
              <w:tc>
                <w:tcPr>
                  <w:tcW w:w="1440" w:type="dxa"/>
                </w:tcPr>
                <w:p w14:paraId="2CAB7741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อา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รีญา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ฤทธิ์วิเศษ</w:t>
                  </w:r>
                </w:p>
                <w:p w14:paraId="490AC989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ปานตะวัน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พิ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ลาบุญ</w:t>
                  </w:r>
                </w:p>
                <w:p w14:paraId="3DE26D3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รวีพรรณ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28434F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F0AFB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7092AE7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463CE08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lastRenderedPageBreak/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3549A3" w:rsidRPr="0095516B" w14:paraId="5E4E69E1" w14:textId="77777777" w:rsidTr="0095516B">
              <w:tc>
                <w:tcPr>
                  <w:tcW w:w="775" w:type="dxa"/>
                </w:tcPr>
                <w:p w14:paraId="187EBAF2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350" w:type="dxa"/>
                </w:tcPr>
                <w:p w14:paraId="50D69753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การศึกษาพฤติกรรมการเลือกซื้อสินค้าและปัจจัยส่วนประสมทางการตลาดของลูกค้าในการใช้บริการ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เซ็นทรัลช้อปปิ้งออนไลน์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สาขาชิดลม</w:t>
                  </w:r>
                </w:p>
              </w:tc>
              <w:tc>
                <w:tcPr>
                  <w:tcW w:w="1440" w:type="dxa"/>
                </w:tcPr>
                <w:p w14:paraId="53783AF2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คงเจริญ</w:t>
                  </w:r>
                </w:p>
                <w:p w14:paraId="467A300D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ตรีทิพย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นิภา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สิม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มะลี</w:t>
                  </w:r>
                </w:p>
                <w:p w14:paraId="5892504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รวีพรรณ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001E2FFA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23332F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5E6F4FB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350" w:type="dxa"/>
                </w:tcPr>
                <w:p w14:paraId="6F5300B1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มนุษ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ศาสตร์และสังคมศาสตร์ 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“กระบวนทัศน์ใหม่ของ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มุนษย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ศาสตร์และสังคมศาสตร์กับการพัฒนาท้องถิ่น”คณะมนุษยศาสตร์และสังคมศาสตร์ มหาวิทยาลัยราช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สงขลา ณ วันที่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</w:tc>
            </w:tr>
            <w:tr w:rsidR="003549A3" w:rsidRPr="0072262E" w14:paraId="72A4F2DA" w14:textId="77777777" w:rsidTr="0095516B">
              <w:tc>
                <w:tcPr>
                  <w:tcW w:w="775" w:type="dxa"/>
                </w:tcPr>
                <w:p w14:paraId="0140C604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350" w:type="dxa"/>
                </w:tcPr>
                <w:p w14:paraId="2CF942CC" w14:textId="77777777" w:rsidR="003549A3" w:rsidRPr="0095516B" w:rsidRDefault="003549A3" w:rsidP="003549A3">
                  <w:pPr>
                    <w:ind w:left="23" w:right="-108" w:hanging="23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การรับรู้ตราสินค้าคุณภาพบริการ และการตัดสินใจซื้อสินค้า </w:t>
                  </w:r>
                </w:p>
                <w:p w14:paraId="7184608D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32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Own Brand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ท็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อป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มาร์เก็ต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สาขาเมกะบางนา</w:t>
                  </w:r>
                </w:p>
              </w:tc>
              <w:tc>
                <w:tcPr>
                  <w:tcW w:w="1440" w:type="dxa"/>
                </w:tcPr>
                <w:p w14:paraId="7E7901C2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กฤตยาณี</w:t>
                  </w:r>
                  <w:proofErr w:type="spellEnd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สิมลา</w:t>
                  </w:r>
                  <w:proofErr w:type="spellEnd"/>
                </w:p>
                <w:p w14:paraId="034573BB" w14:textId="77777777" w:rsidR="003549A3" w:rsidRPr="0095516B" w:rsidRDefault="003549A3" w:rsidP="003549A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ธรรมรัตน์ บุญธรรม</w:t>
                  </w:r>
                </w:p>
                <w:p w14:paraId="1A7570FA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710" w:type="dxa"/>
                </w:tcPr>
                <w:p w14:paraId="267BE876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91C5D7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455FB42E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10 กันยายน 2564</w:t>
                  </w:r>
                </w:p>
              </w:tc>
              <w:tc>
                <w:tcPr>
                  <w:tcW w:w="1350" w:type="dxa"/>
                </w:tcPr>
                <w:p w14:paraId="039011EB" w14:textId="77777777" w:rsidR="003549A3" w:rsidRPr="0095516B" w:rsidRDefault="003549A3" w:rsidP="003549A3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10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ประจำปี พ.ศ.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>2564</w:t>
                  </w:r>
                </w:p>
                <w:p w14:paraId="490C299B" w14:textId="77777777" w:rsidR="003549A3" w:rsidRPr="0095516B" w:rsidRDefault="003549A3" w:rsidP="003549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"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Reshaping Thailand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</w:rPr>
                    <w:lastRenderedPageBreak/>
                    <w:t>Tourism and Service through New Paradigm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" มหาวิทยาลัยเกษตรศาสตร์ </w:t>
                  </w:r>
                  <w:r w:rsidRPr="0095516B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br/>
                    <w:t>วิทยาเขตกำแพงแสน</w:t>
                  </w:r>
                </w:p>
              </w:tc>
            </w:tr>
          </w:tbl>
          <w:p w14:paraId="563A526C" w14:textId="77777777" w:rsidR="003549A3" w:rsidRPr="003549A3" w:rsidRDefault="003549A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05253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841D4B" w14:textId="280C8D0C" w:rsidR="00AE1B9B" w:rsidRPr="006552C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56492E5" w14:textId="58F72C14" w:rsidR="00AE1B9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628AFD70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29A4A2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9D8065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53563E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20612A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C5D86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DCD2A5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89CC2B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6A91B9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6522AC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F010B9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BE8D4F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FCC2B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88577F" w14:textId="77777777" w:rsidR="00BA47F8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91A716" w14:textId="77777777" w:rsidR="00BA47F8" w:rsidRPr="0072262E" w:rsidRDefault="00BA47F8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C3CBE2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719596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847855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090A61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DFF93D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69765F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EF2DA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E774F4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7E93BA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692ECC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4FEE32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71F2A5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7F350A31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D501F2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B87C66" w14:textId="77777777" w:rsidR="00BA47F8" w:rsidRDefault="00BA47F8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0C6AAD66" w:rsidR="007861A4" w:rsidRPr="0072262E" w:rsidRDefault="00BA47F8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53.33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6F53C" w14:textId="77777777" w:rsidR="001B1880" w:rsidRDefault="001B1880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598502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504DD5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C6AF62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43159F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A1587E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CCAA8C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78F5B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036F60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D47D21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D1513B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25E9AC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766ECC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824FE4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3FA096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00949F" w14:textId="77777777" w:rsidR="00BA47F8" w:rsidRDefault="00BA47F8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D1FC100" w14:textId="03B8D855" w:rsidR="00AE1B9B" w:rsidRPr="0072262E" w:rsidRDefault="00BA47F8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15.83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7EA84B" w14:textId="6EFB47F3" w:rsidR="007861A4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</w:t>
            </w:r>
            <w:r w:rsidR="00BA47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BA47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.........คน (ไม่นับซ้ำ) คิดเป็นร้อยละ............</w:t>
            </w:r>
          </w:p>
          <w:p w14:paraId="31763A12" w14:textId="77777777" w:rsidR="00996C27" w:rsidRDefault="00996C27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996C27" w:rsidRPr="00052533" w14:paraId="206AF828" w14:textId="77777777" w:rsidTr="0095516B">
              <w:tc>
                <w:tcPr>
                  <w:tcW w:w="985" w:type="dxa"/>
                </w:tcPr>
                <w:p w14:paraId="2BB8F7DE" w14:textId="77777777" w:rsidR="00996C27" w:rsidRPr="00052533" w:rsidRDefault="00996C27" w:rsidP="00996C27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7209CACC" w14:textId="77777777" w:rsidR="00996C27" w:rsidRPr="00052533" w:rsidRDefault="00996C27" w:rsidP="00996C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7CB5FB6D" w14:textId="77777777" w:rsidR="00996C27" w:rsidRPr="00052533" w:rsidRDefault="00996C27" w:rsidP="00996C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6C7B8699" w14:textId="77777777" w:rsidR="00996C27" w:rsidRPr="00052533" w:rsidRDefault="00996C27" w:rsidP="00996C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ชื่อชุมชนและการเรียนรู้จากการปฏิบัติร่วมกับชุมชน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59E77B1D" w14:textId="77777777" w:rsidR="00996C27" w:rsidRPr="00052533" w:rsidRDefault="00996C27" w:rsidP="00996C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996C27" w:rsidRPr="00052533" w14:paraId="24423114" w14:textId="77777777" w:rsidTr="0095516B">
              <w:tc>
                <w:tcPr>
                  <w:tcW w:w="985" w:type="dxa"/>
                </w:tcPr>
                <w:p w14:paraId="42BECA3B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2C612003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1339" w:type="dxa"/>
                </w:tcPr>
                <w:p w14:paraId="2515E01E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5343AE3F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ต.ช่างเหล็ก อ.บางไทร จ.พระนครศรีอยุธยา</w:t>
                  </w:r>
                </w:p>
              </w:tc>
              <w:tc>
                <w:tcPr>
                  <w:tcW w:w="2515" w:type="dxa"/>
                </w:tcPr>
                <w:p w14:paraId="66808E70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อ.ดร.ศศิธร  หาสิน,</w:t>
                  </w:r>
                </w:p>
                <w:p w14:paraId="6CE53993" w14:textId="1EF55DE1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โพธิ์ระดิษฐ์,  </w:t>
                  </w:r>
                </w:p>
                <w:p w14:paraId="30DEA2E8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สิทธิวิจารณ์, </w:t>
                  </w:r>
                </w:p>
                <w:p w14:paraId="681C6456" w14:textId="390E5207" w:rsidR="00996C27" w:rsidRPr="00052533" w:rsidRDefault="00996C27" w:rsidP="00BA47F8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พูนสวัสดิ์  แก้วเกียรติสกุล</w:t>
                  </w:r>
                </w:p>
              </w:tc>
            </w:tr>
            <w:tr w:rsidR="00996C27" w:rsidRPr="00052533" w14:paraId="633B2F5D" w14:textId="77777777" w:rsidTr="0095516B">
              <w:tc>
                <w:tcPr>
                  <w:tcW w:w="985" w:type="dxa"/>
                </w:tcPr>
                <w:p w14:paraId="1A618D15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882" w:type="dxa"/>
                </w:tcPr>
                <w:p w14:paraId="2B6E16AD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1339" w:type="dxa"/>
                </w:tcPr>
                <w:p w14:paraId="3968BF98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028AEE68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ต.ไผ่พระ  อ.บางไทร จ.พระนครศรีอยุธยา</w:t>
                  </w:r>
                </w:p>
              </w:tc>
              <w:tc>
                <w:tcPr>
                  <w:tcW w:w="2515" w:type="dxa"/>
                </w:tcPr>
                <w:p w14:paraId="26E8CA80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ชิตา  อรุณแข, </w:t>
                  </w:r>
                </w:p>
                <w:p w14:paraId="4BAD4540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อ.ปรัชญ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พัชร  วันอุทา,  </w:t>
                  </w:r>
                </w:p>
                <w:p w14:paraId="5146944C" w14:textId="4A4C91C1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ณัฐพัชร์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อภิวัฒน์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ไพศาล, </w:t>
                  </w:r>
                </w:p>
                <w:p w14:paraId="1BB3FE9B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อ.กัลยารัตน์  สุ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ขนันท์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ชนะ</w:t>
                  </w:r>
                </w:p>
              </w:tc>
            </w:tr>
            <w:tr w:rsidR="00996C27" w:rsidRPr="00052533" w14:paraId="4CAA5614" w14:textId="77777777" w:rsidTr="0095516B">
              <w:tc>
                <w:tcPr>
                  <w:tcW w:w="985" w:type="dxa"/>
                </w:tcPr>
                <w:p w14:paraId="7094DF52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82" w:type="dxa"/>
                </w:tcPr>
                <w:p w14:paraId="1A483325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1339" w:type="dxa"/>
                </w:tcPr>
                <w:p w14:paraId="5EDECAB6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241391C5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ต.หันทราย อ.อรัญประเทศ จ.สระแก้ว</w:t>
                  </w:r>
                </w:p>
              </w:tc>
              <w:tc>
                <w:tcPr>
                  <w:tcW w:w="2515" w:type="dxa"/>
                </w:tcPr>
                <w:p w14:paraId="1DCBEA64" w14:textId="1DDF6A15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ผมหอม  เชิดโกทา,</w:t>
                  </w:r>
                </w:p>
                <w:p w14:paraId="32EBBE2B" w14:textId="3F009641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ศรี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</w:p>
                <w:p w14:paraId="18EB482C" w14:textId="55DD5EC5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ประภาพร  ชุลีลัง, </w:t>
                  </w:r>
                </w:p>
                <w:p w14:paraId="153C7D94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 สุขสวัสดิ์</w:t>
                  </w:r>
                </w:p>
              </w:tc>
            </w:tr>
            <w:tr w:rsidR="00052533" w:rsidRPr="00052533" w14:paraId="02EEB474" w14:textId="77777777" w:rsidTr="0095516B">
              <w:tc>
                <w:tcPr>
                  <w:tcW w:w="985" w:type="dxa"/>
                </w:tcPr>
                <w:p w14:paraId="3DB529C3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82" w:type="dxa"/>
                </w:tcPr>
                <w:p w14:paraId="6A0FF847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1339" w:type="dxa"/>
                </w:tcPr>
                <w:p w14:paraId="01B49EDA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ส.ค.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093EC99F" w14:textId="77777777" w:rsidR="00996C27" w:rsidRPr="00052533" w:rsidRDefault="00996C27" w:rsidP="00996C27">
                  <w:pPr>
                    <w:ind w:hanging="5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ต.คลองน้ำใส  อ.อรัญประเทศ จ.สระแก้ว</w:t>
                  </w:r>
                </w:p>
              </w:tc>
              <w:tc>
                <w:tcPr>
                  <w:tcW w:w="2515" w:type="dxa"/>
                </w:tcPr>
                <w:p w14:paraId="48C9839F" w14:textId="5CCF5CAD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นภาพร  สิงห์นวล,  </w:t>
                  </w:r>
                </w:p>
                <w:p w14:paraId="75CB57B2" w14:textId="5848D3B1" w:rsidR="00996C27" w:rsidRPr="00052533" w:rsidRDefault="00BA47F8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996C27"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 </w:t>
                  </w:r>
                  <w:proofErr w:type="spellStart"/>
                  <w:r w:rsidR="00996C27"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</w:t>
                  </w:r>
                  <w:proofErr w:type="spellEnd"/>
                  <w:r w:rsidR="00996C27"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สุทธิกุล,</w:t>
                  </w:r>
                </w:p>
                <w:p w14:paraId="14F03CA1" w14:textId="54946ABB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</w:t>
                  </w:r>
                  <w:r w:rsidR="00BA47F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ปรีชา  คำมาดี,</w:t>
                  </w:r>
                </w:p>
                <w:p w14:paraId="5F52B4CB" w14:textId="77777777" w:rsidR="00996C27" w:rsidRPr="00052533" w:rsidRDefault="00996C27" w:rsidP="00996C27">
                  <w:pPr>
                    <w:ind w:hanging="5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ฆาฏ</w:t>
                  </w:r>
                </w:p>
              </w:tc>
            </w:tr>
          </w:tbl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44C468" w14:textId="31AA04E8" w:rsidR="007861A4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</w:t>
            </w:r>
            <w:r w:rsidR="003549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........คนมีนักศึกษาที่เข้าร่วมโครงการกิจกรรมการเรียนรู้จากการปฏิบัติร่วมกับชุมชนจำนวน........</w:t>
            </w:r>
            <w:r w:rsidR="00BA47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.........คน</w:t>
            </w:r>
            <w:r w:rsidR="00BA47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(ไม่นับซ้ำ) คิดเป็นร้อยละ....</w:t>
            </w:r>
            <w:r w:rsidR="00BA47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15.83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</w:t>
            </w:r>
          </w:p>
          <w:p w14:paraId="0F6CC211" w14:textId="77777777" w:rsidR="00996C27" w:rsidRDefault="00996C27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074"/>
              <w:gridCol w:w="992"/>
              <w:gridCol w:w="1134"/>
              <w:gridCol w:w="992"/>
              <w:gridCol w:w="567"/>
              <w:gridCol w:w="1559"/>
              <w:gridCol w:w="851"/>
              <w:gridCol w:w="1134"/>
            </w:tblGrid>
            <w:tr w:rsidR="00052533" w:rsidRPr="00052533" w14:paraId="4B471AFC" w14:textId="77777777" w:rsidTr="00052533">
              <w:trPr>
                <w:tblHeader/>
              </w:trPr>
              <w:tc>
                <w:tcPr>
                  <w:tcW w:w="673" w:type="dxa"/>
                  <w:shd w:val="clear" w:color="auto" w:fill="auto"/>
                  <w:hideMark/>
                </w:tcPr>
                <w:p w14:paraId="578B7A24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1CD9A8D2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ชื่อโครงการผลงาน</w:t>
                  </w:r>
                </w:p>
                <w:p w14:paraId="652E4FC9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เชิงผลิตภาพ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CB7C782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วัตถุประสงค์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14:paraId="716D98DF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148E8A44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14:paraId="3B5B11DE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14:paraId="2FC95036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ระยะเวลา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5916E3EF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E332A21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BE419D0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อาจารย์</w:t>
                  </w:r>
                </w:p>
                <w:p w14:paraId="28BF3AFF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ผู้รับผิดชอบ</w:t>
                  </w:r>
                </w:p>
              </w:tc>
            </w:tr>
            <w:tr w:rsidR="00052533" w:rsidRPr="00052533" w14:paraId="6C69039A" w14:textId="77777777" w:rsidTr="00052533">
              <w:tc>
                <w:tcPr>
                  <w:tcW w:w="673" w:type="dxa"/>
                  <w:shd w:val="clear" w:color="auto" w:fill="auto"/>
                </w:tcPr>
                <w:p w14:paraId="01E300EE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CA75398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โครงการยกระดับเศรษฐกิจและสังคมรายตำบลแบบ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 (1 ตำบล 1 มหาวิทยาลัย)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A3EE3B6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)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เพื่อเพิ่มรายได้ให้กับกลุ่มเป้าหมายรายตำบลในจังหวัดสระแก้ว</w:t>
                  </w:r>
                </w:p>
                <w:p w14:paraId="19B2807B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เพื่อให้เกิดการจ้างงานประชาชนทั่วไป บัณฑิตจบใหม่ และนักศึกษา ให้มีงานทำและ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lastRenderedPageBreak/>
                    <w:t>ฟื้นฟูเศรษฐกิจชุมชน</w:t>
                  </w:r>
                </w:p>
                <w:p w14:paraId="6FF7AD79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3)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เพื่อให้เกิดการพัฒนาทักษะในการเสริมสร้างอาชีพใหม่ในชุมชน</w:t>
                  </w:r>
                </w:p>
                <w:p w14:paraId="0BC6DD0B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4)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เพื่อให้เกิดการจัดทำข้อมูลขนาดใหญ่ของชุมชน (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t>Community Big Data)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71A99A1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lastRenderedPageBreak/>
                    <w:t>ได้แนวทางในการพัฒนาเพื่อยกระดับเศรษฐกิจและสังคมที่เป็นความต้องการร่วมของชุมชน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2849CE5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นักศึกษาได้ร่วมฝึกทำหน้ากากอนามัยร่วมกับชุมชน ให้ความรู้ประโยชน์การฉีดวัคซีน ได้ฝึกทักษะการจัดเวทีและสำรวจ รวบรวม และวิเคราะห์ข้อมูลวิจัยชุมชน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483A3C8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ตำบลหันทราย อำเภออรัญประเทศ จังหวัดสระแก้ว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92EF80A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1 ปี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EE73F1" w14:textId="77777777" w:rsidR="00996C27" w:rsidRPr="00052533" w:rsidRDefault="00996C27" w:rsidP="00996C27">
                  <w:pPr>
                    <w:spacing w:after="0"/>
                    <w:ind w:left="-65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1. พ.ต.ท.ทศพร สอนบุตร</w:t>
                  </w:r>
                </w:p>
                <w:p w14:paraId="2BE2DC5D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2. นางสาวบุญวณิช  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บุญวริชชนานันท์</w:t>
                  </w:r>
                  <w:proofErr w:type="spellEnd"/>
                </w:p>
                <w:p w14:paraId="392CA045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3. นางสาวน้ำทิพย์  แช่มช้อย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00D51A9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ป.รด. สิ่งแวดล้อมศึกษา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0264AA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ผศ.ดร.สุวา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รีย์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 ศรี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ปูณะ</w:t>
                  </w:r>
                  <w:proofErr w:type="spellEnd"/>
                </w:p>
                <w:p w14:paraId="68DC7DF0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อ.ดร.ผมหอม เชิดโกทา</w:t>
                  </w:r>
                </w:p>
                <w:p w14:paraId="6DD83FD0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อ.ดร.ประภาพร ชุลีลัง</w:t>
                  </w:r>
                </w:p>
                <w:p w14:paraId="1C14FE35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อ.สินิทรา สุขสวัสดิ์</w:t>
                  </w:r>
                </w:p>
              </w:tc>
            </w:tr>
            <w:tr w:rsidR="00052533" w:rsidRPr="00052533" w14:paraId="4E4BA180" w14:textId="77777777" w:rsidTr="00052533">
              <w:tc>
                <w:tcPr>
                  <w:tcW w:w="673" w:type="dxa"/>
                  <w:shd w:val="clear" w:color="auto" w:fill="auto"/>
                </w:tcPr>
                <w:p w14:paraId="13BC2EAC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5573C8D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โครงการเสริมสร้างสมรรถนะภาคีเครือข่ายการวางแผนเชิงพัฒนาพื้นที่ระดับตำบล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6EBAAC4F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พัฒนาพื้นที่เพื่อลดข้อจำกัดและเสริมสร้างความเข้มแข็งของพื้นที่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A7150A8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ได้แนวทางในการพัฒนาพื้นที่ที่เป็นความต้องการที่แท้จริงของชุมชน ในการแก้ปัญหาเรื่องน้ำอุปโภคในชุมชน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2FFD8C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นักศึกษาได้ใช้ทักษะและความรู้ในการฟื้นฟูดินน้ำในชุมชนและป่ารอบชุมชนให้เกื้อกูลต่อการยกระดับเศรษฐกิจชุมชน พื้นที่ 10 หมู่บ้านใน ตำบลหันทราย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41EA666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ตำบลหันทราย อำเภออรัญประเทศ จังหวัดสระแก้ว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6E255EB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1 </w:t>
                  </w: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407016B" w14:textId="77777777" w:rsidR="00996C27" w:rsidRPr="00052533" w:rsidRDefault="00996C27" w:rsidP="00996C27">
                  <w:pPr>
                    <w:spacing w:after="0"/>
                    <w:ind w:left="-65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1. พ.ต.ท.ทศพร สอนบุตร</w:t>
                  </w:r>
                </w:p>
                <w:p w14:paraId="4BCE5909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2. นางสาวบุญวณิช  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บุญวริชชนานันท์</w:t>
                  </w:r>
                  <w:proofErr w:type="spellEnd"/>
                </w:p>
                <w:p w14:paraId="463A8F27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3. นางสาวน้ำทิพย์  แช่มช้อย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F929FB0" w14:textId="77777777" w:rsidR="00996C27" w:rsidRPr="00052533" w:rsidRDefault="00996C27" w:rsidP="00996C27">
                  <w:pPr>
                    <w:spacing w:after="0"/>
                    <w:ind w:left="-38"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ป.รด. สิ่งแวดล้อมศึกษา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04F895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ผศ.ดร.สุวา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รีย์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 ศรี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ปูณะ</w:t>
                  </w:r>
                  <w:proofErr w:type="spellEnd"/>
                </w:p>
                <w:p w14:paraId="24C13736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อ.ดร.ผมหอม เชิดโกทา</w:t>
                  </w:r>
                </w:p>
                <w:p w14:paraId="236FC63F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อ.ดร.ประภาพร ชุลีลัง</w:t>
                  </w:r>
                </w:p>
                <w:p w14:paraId="12151823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อ.สินิทรา สุขสวัสดิ์</w:t>
                  </w:r>
                </w:p>
              </w:tc>
            </w:tr>
            <w:tr w:rsidR="00052533" w:rsidRPr="00052533" w14:paraId="676A26CF" w14:textId="77777777" w:rsidTr="00052533">
              <w:tc>
                <w:tcPr>
                  <w:tcW w:w="673" w:type="dxa"/>
                  <w:shd w:val="clear" w:color="auto" w:fill="auto"/>
                </w:tcPr>
                <w:p w14:paraId="467F7A79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38A5F08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โครงการการพัฒนาการท่องเที่ยวเพื่อการเรียนรู้เกษตรอินทรีย์แบบมีส่วนร่วมของชุมชนเมืองย่อยที่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 จังหวัดสระแก้ว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E6C7F0A" w14:textId="77777777" w:rsidR="00996C27" w:rsidRPr="00052533" w:rsidRDefault="00996C27" w:rsidP="00996C27">
                  <w:pPr>
                    <w:pStyle w:val="a7"/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1.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ศึกษารูปแบบการบริหารจัดการกลุ่มเกษตรอินทรีย์และความต้องการจัดการท่องเที่ยวการเรียนรู้เกษตรอินทรีย์ชุมชนเมืองย่อยที่ 12 บ้านคลองจาน จังหวัดสระแก้ว</w:t>
                  </w:r>
                </w:p>
                <w:p w14:paraId="735260E5" w14:textId="77777777" w:rsidR="00996C27" w:rsidRPr="00052533" w:rsidRDefault="00996C27" w:rsidP="00996C27">
                  <w:pPr>
                    <w:pStyle w:val="a7"/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lastRenderedPageBreak/>
                    <w:t xml:space="preserve">2.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ศึกษาความหลากหลายของผลผลิตและผลิตภัณฑ์แปรรูปเกษตรอินทรีย์ของกลุ่มเกษตรอินทรีย์ชุมชนเมืองย่อยที่ 12 บ้านคลองจานจังหวัดสระแก้ว</w:t>
                  </w:r>
                </w:p>
                <w:p w14:paraId="3A5C2F39" w14:textId="77777777" w:rsidR="00996C27" w:rsidRPr="00052533" w:rsidRDefault="00996C27" w:rsidP="00996C27">
                  <w:pPr>
                    <w:pStyle w:val="a7"/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3. </w:t>
                  </w:r>
                  <w:r w:rsidRPr="00052533"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>เพื่อพัฒนาการจัดการท่องเที่ยวเพื่อการเรียนรู้เกษตรอินทรีย์แบบมีส่วนร่วมชุมชนเมืองย่อยที่ 12 บ้านคลองจาน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จังหวัดสระแก้ว</w:t>
                  </w:r>
                </w:p>
                <w:p w14:paraId="7D8C6543" w14:textId="77777777" w:rsidR="00996C27" w:rsidRPr="00052533" w:rsidRDefault="00996C27" w:rsidP="00996C27">
                  <w:pPr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4.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ทดลองและประเมินการจัดการท่องเที่ยวเพื่อการเรียนรู้เกษตรอินทรีย์แบบมีส่วนร่วมของกลุ่มเกษตรอินทรีย์ ชุมชนเมืองย่อยที่ 12 บ้านคลองจานจังหวัดสระแก้ว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E15A717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lastRenderedPageBreak/>
                    <w:t>จัดการท่องเที่ยวเพื่อการเรียนรู้เกษตรอินทรีย์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แบบมีส่วนร่วมได้แก่ ทรัพยากรในพื้นที่ สิ่งแวดล้อมที่เหมาะสมในการเป็นแหล่ง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lastRenderedPageBreak/>
                    <w:t>ท่องเที่ยว กิจกรรมการเกษตรอินทรีย์ ที่เน้นกระบวนการผลิตและผลผลิตทางการเกษตรของเกษตรกรกลุ่มเกษตรอินทรีย์ การถ่ายทอดความรู้ด้านเกษตรอินทรีย์ การประชาสัมพันธ์การให้บริการ สิ่งอำนวยความสะดวกและประเมินการจัดการท่องเที่ยวโดยกลุ่มทดลองที่อาสาสมัครเข้ามาทดลองท่องเที่ยว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B7D89F" w14:textId="77777777" w:rsidR="00996C27" w:rsidRPr="00052533" w:rsidRDefault="00996C27" w:rsidP="00996C27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lastRenderedPageBreak/>
                    <w:t>นักศึกษาได้มีโอกาสเรียนรู้การทำวิจัยในสถานการณ์จริง ฝึกการเป็นวิทยากร จัดเวทีเก็บข้อมูล ฝึกวิจัยปฏิบัติการแบบมีส่วนร่วม เชื่อมโยงการจัดการทรัพยากรกับการ</w:t>
                  </w: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lastRenderedPageBreak/>
                    <w:t>ท่องเที่ยวเพื่อพัฒนาเศรษฐกิจชุมชน ร่วมตรวจสอบและประเมินกิจกรรมพัฒนาเกษตรอินทรีย์ เป็นการใช้ความรู้และเทคนิคการวิจัยทางสิ่งแวดล้อมศึกษาสร้างนวัตกรรมเชิงกระบวนการที่เชื่อมโยงใช้ฐานสิ่งแวดล้อมในการพัฒนาเศรษฐกิจชุมช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AFE3F99" w14:textId="77777777" w:rsidR="00996C27" w:rsidRPr="00052533" w:rsidRDefault="00996C27" w:rsidP="00996C27">
                  <w:pPr>
                    <w:spacing w:after="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lastRenderedPageBreak/>
                    <w:t>ชุมชนเมืองย่อยที่ 12 บ้านคลองจาน อำเภอเมือง จังหวัดสระแก้ว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6DAC9E5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1 ปี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2800CAB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1. นางสาวบุญวณิช  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บุญวริชชนานันท์</w:t>
                  </w:r>
                  <w:proofErr w:type="spellEnd"/>
                </w:p>
                <w:p w14:paraId="5572B19E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2. นางสาวน้ำทิพย์  แช่มช้อย</w:t>
                  </w:r>
                </w:p>
                <w:p w14:paraId="2C14EEC3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3. พ.ต.ท.ทศพร สอนบุตร</w:t>
                  </w:r>
                </w:p>
                <w:p w14:paraId="3A188C0D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4. นาย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ธันว์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ยากร คำวงศ์</w:t>
                  </w:r>
                </w:p>
                <w:p w14:paraId="5AC1A710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5. นายประเสริฐ  เหล่า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บุศณ์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อนันต์</w:t>
                  </w:r>
                </w:p>
                <w:p w14:paraId="5232F092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6.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นายชยกร     มาอินทร์</w:t>
                  </w:r>
                </w:p>
                <w:p w14:paraId="0743F020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7. 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นายอรุณ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อัครวโรทัย</w:t>
                  </w:r>
                  <w:proofErr w:type="spellEnd"/>
                </w:p>
                <w:p w14:paraId="545FC25B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8.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นายกฤศกร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 เชิงสมอ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8B008E1" w14:textId="77777777" w:rsidR="00996C27" w:rsidRPr="00052533" w:rsidRDefault="00996C27" w:rsidP="00996C27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ป.รด. สิ่งแวดล้อมศึกษา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4518831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ผศ.ดร.สุวา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รีย์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 ศรี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ปูณะ</w:t>
                  </w:r>
                  <w:proofErr w:type="spellEnd"/>
                </w:p>
                <w:p w14:paraId="16E27B5F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อ.ดร.ผมหอม เชิดโกทา</w:t>
                  </w:r>
                </w:p>
                <w:p w14:paraId="09A3AE80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- อ.ดร.ประภาพร ชุลีลัง</w:t>
                  </w:r>
                </w:p>
              </w:tc>
            </w:tr>
            <w:tr w:rsidR="00052533" w:rsidRPr="00052533" w14:paraId="283816F2" w14:textId="77777777" w:rsidTr="00052533">
              <w:tc>
                <w:tcPr>
                  <w:tcW w:w="673" w:type="dxa"/>
                  <w:shd w:val="clear" w:color="auto" w:fill="auto"/>
                </w:tcPr>
                <w:p w14:paraId="6E5FC9E2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BD0D883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การปลูกฝังจิตสำนึกรักในทรัพยากรป่าไม้ ในเขตพื้นที่อุทยานแห่งชาติคลองวังเจ้า 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460F0BB5" w14:textId="77777777" w:rsidR="00996C27" w:rsidRPr="00052533" w:rsidRDefault="00996C27" w:rsidP="00996C27">
                  <w:pPr>
                    <w:pStyle w:val="a7"/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เพื่อการปลูกจิตสำนึกรักในทรัพยากรธรรมชาติ ของเด็กนักเรียน และชาวเขา ในแหล่งที่อยู่อาศัยของชุมชนชาวเขาบ้านป่าคา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A40EACE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 xml:space="preserve">ได้แนวทางการส่งเสริมการอนุรักษ์ทรัพยากรต้นน้ำในเขตอุทยานแห่งชาติคลองวังเจ้า จังหวัดกำแพงเพชร </w:t>
                  </w:r>
                  <w:r w:rsidRPr="00052533"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lastRenderedPageBreak/>
                    <w:t xml:space="preserve">โดยผ่านกลไกการให้ความรู้ ความเข้าใจ ผ่านกิจกรรม การอนุรักษ์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7CC8B0" w14:textId="77777777" w:rsidR="00996C27" w:rsidRPr="00052533" w:rsidRDefault="00996C27" w:rsidP="00996C27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lastRenderedPageBreak/>
                    <w:t>ได้แนวทางการจัดกิจกรรมที่โรงเรียนสามารถนำไปใช้อย่างต่อเนื่องในการปลูกฝัง</w:t>
                  </w: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จิตสำนึกรักในทรัพยากรป่าไม้</w:t>
                  </w: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ในพื้นที่ของตน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92BD856" w14:textId="77777777" w:rsidR="00996C27" w:rsidRPr="00052533" w:rsidRDefault="00996C27" w:rsidP="00996C27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โรงเรียนบ้านคลองมดแดง ชุมชนบ้านป่าคา ในเขตอุทยานแห่งชาติคลองวังเจ้า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173143" w14:textId="77777777" w:rsidR="00996C27" w:rsidRPr="00052533" w:rsidRDefault="00996C27" w:rsidP="00996C27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6 เดือน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EC99EE6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1. </w:t>
                  </w: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สุจิตราพร โพธิ์ประดิษฐ์ </w:t>
                  </w:r>
                </w:p>
                <w:p w14:paraId="57E1A2F0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</w:p>
                <w:p w14:paraId="0634B2AC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2. </w:t>
                  </w: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จิตตรี พละกุล </w:t>
                  </w:r>
                </w:p>
                <w:p w14:paraId="2EB73006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</w:p>
                <w:p w14:paraId="44BA3138" w14:textId="77777777" w:rsidR="00996C27" w:rsidRPr="00052533" w:rsidRDefault="00996C27" w:rsidP="00996C27">
                  <w:pPr>
                    <w:spacing w:after="0"/>
                    <w:ind w:left="-65" w:right="-80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ลลิ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ดา คำวิชัย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5FEFF6C" w14:textId="77777777" w:rsidR="00996C27" w:rsidRPr="00052533" w:rsidRDefault="00996C27" w:rsidP="00996C27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ป.รด. สิ่งแวดล้อมศึกษา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99900E" w14:textId="77777777" w:rsidR="00996C27" w:rsidRPr="00052533" w:rsidRDefault="00996C27" w:rsidP="00996C27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ผศ.ดร. </w:t>
                  </w:r>
                  <w:proofErr w:type="spellStart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  <w:t xml:space="preserve"> โพธิ์ประดิษฐ์ </w:t>
                  </w:r>
                </w:p>
              </w:tc>
            </w:tr>
            <w:tr w:rsidR="00052533" w:rsidRPr="00052533" w14:paraId="11DFCA2D" w14:textId="77777777" w:rsidTr="00052533">
              <w:tc>
                <w:tcPr>
                  <w:tcW w:w="673" w:type="dxa"/>
                  <w:shd w:val="clear" w:color="auto" w:fill="auto"/>
                </w:tcPr>
                <w:p w14:paraId="2B91E71D" w14:textId="5CFE8AE5" w:rsidR="00052533" w:rsidRPr="00052533" w:rsidRDefault="00BA47F8" w:rsidP="0005253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</w:t>
                  </w:r>
                  <w:r w:rsidR="00052533" w:rsidRPr="00052533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75C0AB8" w14:textId="3C1A2035" w:rsidR="00052533" w:rsidRPr="00052533" w:rsidRDefault="00052533" w:rsidP="00052533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โครงการ</w:t>
                  </w: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วิศวกรสังคม </w:t>
                  </w: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“การจัดการขยะในชุมชน (ชุมชน เคหะระพิพัฒน์)”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51526F5D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เพื่อศึกษาปัญหาการเกี่ยวกับขยะล้น</w:t>
                  </w:r>
                </w:p>
                <w:p w14:paraId="4113FDC0" w14:textId="62872204" w:rsidR="00052533" w:rsidRPr="00052533" w:rsidRDefault="00052533" w:rsidP="00052533">
                  <w:pPr>
                    <w:pStyle w:val="a7"/>
                    <w:ind w:left="-47" w:right="-79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เพื่อให้ความรู้ความเข้าใจในการแยกขนยะที่ถูกต้อง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30EE7C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ชุมชนมีการพัฒนามากขึ้น</w:t>
                  </w:r>
                </w:p>
                <w:p w14:paraId="7139EEA0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และคิดว่าจะได้รับความร่วมมือจากคนในชุมชน</w:t>
                  </w:r>
                </w:p>
                <w:p w14:paraId="56845966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เพื่อผลรับที่ดีและตรงกับเป้าหมายที่ตั้งเป้าเอาไว้</w:t>
                  </w:r>
                </w:p>
                <w:p w14:paraId="36FA7E79" w14:textId="77777777" w:rsidR="00052533" w:rsidRPr="00052533" w:rsidRDefault="00052533" w:rsidP="00052533">
                  <w:pPr>
                    <w:spacing w:after="0"/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D2CBFD" w14:textId="2E667FD6" w:rsidR="00052533" w:rsidRPr="00052533" w:rsidRDefault="00052533" w:rsidP="00052533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การจัดการสิ่งแวดล้อม การกำจัดขยะ และพัฒนาคุณภาพชีวิตของชุมชน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BE86F32" w14:textId="2D431028" w:rsidR="00052533" w:rsidRPr="00052533" w:rsidRDefault="00052533" w:rsidP="00052533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ชุมชน เคหะระพิพัฒน์ ตำบล คลอง  4 อำเภอ คลองหลวง จังหวัด ปทุมธานี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EFE932E" w14:textId="00CF9917" w:rsidR="00052533" w:rsidRPr="00052533" w:rsidRDefault="00052533" w:rsidP="00052533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เดือน </w:t>
                  </w:r>
                  <w:proofErr w:type="spellStart"/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ก</w:t>
                  </w: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-</w:t>
                  </w:r>
                  <w:proofErr w:type="spellStart"/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ส</w:t>
                  </w: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ค</w:t>
                  </w:r>
                  <w:proofErr w:type="spellEnd"/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64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730B091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นางสาวสุนิสา อาดำ</w:t>
                  </w:r>
                </w:p>
                <w:p w14:paraId="61F280C5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proofErr w:type="spellStart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นางสาวร</w:t>
                  </w:r>
                  <w:proofErr w:type="spellEnd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มิดา สินเกษมกุล</w:t>
                  </w:r>
                </w:p>
                <w:p w14:paraId="2F42DF8E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นายรัฐพล ศรีจันทร์</w:t>
                  </w:r>
                </w:p>
                <w:p w14:paraId="33872A32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</w:t>
                  </w:r>
                  <w:proofErr w:type="spellStart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ธนว</w:t>
                  </w:r>
                  <w:proofErr w:type="spellEnd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พร ชาติดี</w:t>
                  </w:r>
                </w:p>
                <w:p w14:paraId="636A914F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นางสาวสุภัสสร จำปาหอม</w:t>
                  </w:r>
                </w:p>
                <w:p w14:paraId="0A55790A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</w:t>
                  </w:r>
                  <w:proofErr w:type="spellStart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กิตตญา</w:t>
                  </w:r>
                  <w:proofErr w:type="spellEnd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ดา อุ่นโสภา</w:t>
                  </w:r>
                </w:p>
                <w:p w14:paraId="0C113958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นางสาวธัญพร แสน</w:t>
                  </w:r>
                  <w:proofErr w:type="spellStart"/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มาตร์</w:t>
                  </w:r>
                  <w:proofErr w:type="spellEnd"/>
                </w:p>
                <w:p w14:paraId="0BD1AE1A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BA47F8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นางสาวครองขวัญ แถววงษ์</w:t>
                  </w:r>
                </w:p>
                <w:p w14:paraId="57610029" w14:textId="77777777" w:rsidR="00052533" w:rsidRPr="00BA47F8" w:rsidRDefault="00052533" w:rsidP="00BA47F8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F50046E" w14:textId="0610D9B7" w:rsidR="00052533" w:rsidRPr="00052533" w:rsidRDefault="00052533" w:rsidP="00052533">
                  <w:pPr>
                    <w:spacing w:after="0"/>
                    <w:ind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การจัดการธุรกิจการบิน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7CF2C8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อ.สิรินดา </w:t>
                  </w:r>
                  <w:r w:rsidRPr="00052533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br/>
                  </w: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คลี่สุนทร</w:t>
                  </w:r>
                </w:p>
                <w:p w14:paraId="077AD06E" w14:textId="77777777" w:rsidR="00052533" w:rsidRPr="00052533" w:rsidRDefault="00052533" w:rsidP="00052533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  <w:p w14:paraId="7BC6BA23" w14:textId="3320308F" w:rsidR="00052533" w:rsidRPr="00052533" w:rsidRDefault="00052533" w:rsidP="00052533">
                  <w:pPr>
                    <w:spacing w:after="0"/>
                    <w:ind w:left="-49" w:right="-79"/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</w:rPr>
                  </w:pPr>
                  <w:proofErr w:type="spellStart"/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อ.ปรัชญ</w:t>
                  </w:r>
                  <w:proofErr w:type="spellEnd"/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พัชร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Pr="00052533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วันอุทา</w:t>
                  </w:r>
                </w:p>
              </w:tc>
            </w:tr>
          </w:tbl>
          <w:p w14:paraId="4E99DBBE" w14:textId="77777777" w:rsidR="00052533" w:rsidRDefault="00052533" w:rsidP="00E41C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AAD682" w14:textId="38B27928" w:rsidR="00052533" w:rsidRPr="003549A3" w:rsidRDefault="00052533" w:rsidP="00E41C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47081B7C" w:rsidR="00AE1B9B" w:rsidRPr="00E41CC5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50BA" w14:textId="77777777" w:rsidR="00AE1B9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16D312CD" w14:textId="1985F980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3D0499F2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6552C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BE2CD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E4634CB" w14:textId="5155D50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จำนวนแนวปฏิบัติที่ดีด้</w:t>
            </w:r>
            <w:r w:rsidR="002367D2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านการจัดการเรียนรู้เชิงผลิตภาพ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3C2F1A7" w14:textId="5F0B714D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7B51ED" w14:textId="44ECF168" w:rsidR="007645ED" w:rsidRPr="0072262E" w:rsidRDefault="00052533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34E06B" w14:textId="77777777" w:rsidR="003549A3" w:rsidRPr="00052533" w:rsidRDefault="003549A3" w:rsidP="003549A3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0F48D309" w14:textId="5892159A" w:rsidR="007645ED" w:rsidRPr="00052533" w:rsidRDefault="003549A3" w:rsidP="003549A3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หลักสูตร...</w:t>
            </w:r>
            <w:proofErr w:type="spellStart"/>
            <w:r w:rsidRPr="00052533">
              <w:rPr>
                <w:rFonts w:ascii="TH SarabunPSK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052533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0525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สาขาวิชา...</w:t>
            </w:r>
            <w:r w:rsidRPr="00052533">
              <w:rPr>
                <w:rFonts w:ascii="TH SarabunPSK" w:hAnsi="TH SarabunPSK" w:cs="TH SarabunPSK" w:hint="cs"/>
                <w:sz w:val="28"/>
                <w:cs/>
              </w:rPr>
              <w:t xml:space="preserve"> การจัดการการบริการและการโรงแรม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..... ผลงาน....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บทความวิชาการ เรื่อง ปัจจัยที่ส่งผลต่อการตัดสินใจของนักท่องเที่ยวชาวไทยที่เดินทางมาท่องเที่ยวในจังหวัดกาญจนบุรี</w:t>
            </w:r>
          </w:p>
        </w:tc>
      </w:tr>
      <w:tr w:rsidR="007645ED" w:rsidRPr="0072262E" w14:paraId="7EF12A44" w14:textId="77777777" w:rsidTr="0005253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75C5F6A" w14:textId="2C7455C2" w:rsidR="007645ED" w:rsidRPr="006552C1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0A84136F" w:rsidR="007645ED" w:rsidRPr="0072262E" w:rsidRDefault="0005253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23.08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408D11BF" w:rsidR="007645ED" w:rsidRPr="0072262E" w:rsidRDefault="0005253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18.18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5DDF50" w14:textId="77777777" w:rsidR="003549A3" w:rsidRPr="00052533" w:rsidRDefault="003549A3" w:rsidP="003549A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26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..คน เข้ารับการทดสอบ จำนวน..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26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.....คน มีจำนวนผู้ผ่านการทดสอบตามมาตรฐานความสามารถทางภาษาอังกฤษ (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B1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....คน คิดเป็นร้อยละ....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23.08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14:paraId="454CE3DE" w14:textId="77777777" w:rsidR="003549A3" w:rsidRPr="00052533" w:rsidRDefault="003549A3" w:rsidP="003549A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.......คน เข้ารับการทดสอบ จำนวน..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......คน มีจำนวนผู้ผ่านการทดสอบตามมาตรฐานความสามารถทางภาษาอังกฤษ (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ระดับปริญญาตรี ตั้ง</w:t>
            </w:r>
            <w:bookmarkStart w:id="0" w:name="_GoBack"/>
            <w:bookmarkEnd w:id="0"/>
            <w:r w:rsidRPr="00052533">
              <w:rPr>
                <w:rFonts w:ascii="TH SarabunPSK" w:hAnsi="TH SarabunPSK" w:cs="TH SarabunPSK"/>
                <w:sz w:val="28"/>
                <w:cs/>
              </w:rPr>
              <w:t>แต่ ระดับ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B1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..........คน คิดเป็นร้อยละ.........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B2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..คน คิดเป็นร้อยละ..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...................</w:t>
            </w:r>
          </w:p>
          <w:p w14:paraId="178FB3CB" w14:textId="31CE9EEE" w:rsidR="007645ED" w:rsidRPr="00052533" w:rsidRDefault="003549A3" w:rsidP="003549A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22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...คน เข้ารับการทดสอบ จำนวน..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B2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.....คน คิดเป็นร้อยละ.......</w:t>
            </w:r>
            <w:r w:rsidRPr="00052533">
              <w:rPr>
                <w:rFonts w:ascii="TH SarabunPSK" w:eastAsia="TH SarabunPSK" w:hAnsi="TH SarabunPSK" w:cs="TH SarabunPSK" w:hint="cs"/>
                <w:sz w:val="28"/>
                <w:cs/>
              </w:rPr>
              <w:t>18.18</w:t>
            </w:r>
          </w:p>
        </w:tc>
      </w:tr>
      <w:tr w:rsidR="007645ED" w:rsidRPr="0072262E" w14:paraId="771DEC1B" w14:textId="77777777" w:rsidTr="001E2B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3A2EAF" w14:textId="21B4DB24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ที่เกิดจากการบ่มเพาะของมหาวิทยาลัย</w:t>
            </w:r>
            <w:r w:rsidR="006552C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85CE70" w14:textId="781EF3D0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835BA" w14:textId="6C0AAFF4" w:rsidR="007645ED" w:rsidRPr="0072262E" w:rsidRDefault="001E2BE9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46C74E" w14:textId="0165787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</w:t>
            </w:r>
            <w:r w:rsidR="001E2BE9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1E2BE9" w:rsidRPr="00F701F6" w14:paraId="2DFBCC0C" w14:textId="77777777" w:rsidTr="00125F2A">
              <w:tc>
                <w:tcPr>
                  <w:tcW w:w="715" w:type="dxa"/>
                </w:tcPr>
                <w:p w14:paraId="1FE29928" w14:textId="77777777" w:rsidR="001E2BE9" w:rsidRPr="00F701F6" w:rsidRDefault="001E2BE9" w:rsidP="00125F2A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531A444F" w14:textId="77777777" w:rsidR="001E2BE9" w:rsidRPr="00F701F6" w:rsidRDefault="001E2BE9" w:rsidP="00125F2A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/>
                      <w:spacing w:val="-4"/>
                      <w:sz w:val="28"/>
                      <w:szCs w:val="28"/>
                      <w:cs/>
                    </w:rPr>
                    <w:t>ปลาปังปุริ</w:t>
                  </w:r>
                  <w:proofErr w:type="spellStart"/>
                  <w:r>
                    <w:rPr>
                      <w:rFonts w:ascii="TH SarabunPSK" w:eastAsia="TH SarabunPSK" w:hAnsi="TH SarabunPSK" w:cs="TH SarabunPSK" w:hint="cs"/>
                      <w:color w:val="000000"/>
                      <w:spacing w:val="-4"/>
                      <w:sz w:val="28"/>
                      <w:szCs w:val="28"/>
                      <w:cs/>
                    </w:rPr>
                    <w:t>เย่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31BB6E0E" w14:textId="77777777" w:rsidR="001E2BE9" w:rsidRPr="00F701F6" w:rsidRDefault="001E2BE9" w:rsidP="00125F2A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ขนมทานเล่น</w:t>
                  </w:r>
                </w:p>
              </w:tc>
              <w:tc>
                <w:tcPr>
                  <w:tcW w:w="1985" w:type="dxa"/>
                </w:tcPr>
                <w:p w14:paraId="7E79E360" w14:textId="77777777" w:rsidR="001E2BE9" w:rsidRPr="00142B43" w:rsidRDefault="001E2BE9" w:rsidP="00125F2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เข้าร่วมอบรม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VRU Start up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จนจบ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โครงการ และเข้าร่วม ค่าย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Start up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Camp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มิถุนายน 64</w:t>
                  </w:r>
                </w:p>
              </w:tc>
              <w:tc>
                <w:tcPr>
                  <w:tcW w:w="1984" w:type="dxa"/>
                </w:tcPr>
                <w:p w14:paraId="2514E757" w14:textId="77777777" w:rsidR="001E2BE9" w:rsidRPr="00F701F6" w:rsidRDefault="001E2BE9" w:rsidP="00125F2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สถาบันวิจัยและพัฒนา</w:t>
                  </w:r>
                </w:p>
              </w:tc>
            </w:tr>
            <w:tr w:rsidR="001E2BE9" w:rsidRPr="00F701F6" w14:paraId="77C8CC6F" w14:textId="77777777" w:rsidTr="00125F2A">
              <w:tc>
                <w:tcPr>
                  <w:tcW w:w="715" w:type="dxa"/>
                </w:tcPr>
                <w:p w14:paraId="2FCFC13A" w14:textId="77777777" w:rsidR="001E2BE9" w:rsidRPr="00F701F6" w:rsidRDefault="001E2BE9" w:rsidP="00125F2A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503491E1" w14:textId="77777777" w:rsidR="001E2BE9" w:rsidRPr="00F701F6" w:rsidRDefault="001E2BE9" w:rsidP="00125F2A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</w:rPr>
                    <w:t>Icy Fruity Drip</w:t>
                  </w:r>
                </w:p>
              </w:tc>
              <w:tc>
                <w:tcPr>
                  <w:tcW w:w="2551" w:type="dxa"/>
                </w:tcPr>
                <w:p w14:paraId="0BCD4D57" w14:textId="77777777" w:rsidR="001E2BE9" w:rsidRPr="00F701F6" w:rsidRDefault="001E2BE9" w:rsidP="00125F2A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ผลไม้ทานเล่น</w:t>
                  </w:r>
                </w:p>
              </w:tc>
              <w:tc>
                <w:tcPr>
                  <w:tcW w:w="1985" w:type="dxa"/>
                </w:tcPr>
                <w:p w14:paraId="5E1CCBF5" w14:textId="77777777" w:rsidR="001E2BE9" w:rsidRPr="00F701F6" w:rsidRDefault="001E2BE9" w:rsidP="00125F2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เข้าร่วมอบรม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VRU Start up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จนจบโครงการ และเข้าร่วม ค่าย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Start up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Camp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มิถุนายน 64</w:t>
                  </w:r>
                </w:p>
              </w:tc>
              <w:tc>
                <w:tcPr>
                  <w:tcW w:w="1984" w:type="dxa"/>
                </w:tcPr>
                <w:p w14:paraId="11C96F8A" w14:textId="77777777" w:rsidR="001E2BE9" w:rsidRPr="00F701F6" w:rsidRDefault="001E2BE9" w:rsidP="00125F2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6552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6162DFCE" w:rsidR="00CB66C3" w:rsidRPr="006552C1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7B91F6E" w14:textId="77777777" w:rsidR="00CB66C3" w:rsidRPr="0072262E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6552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6552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6552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6552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F060BC4" w:rsidR="007645ED" w:rsidRPr="002367D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2367D2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25FE484E" w:rsidR="00C548BA" w:rsidRPr="006552C1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CACBEF" w14:textId="77777777" w:rsidR="003620FA" w:rsidRDefault="003620FA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lastRenderedPageBreak/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Default="00520EB1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6AFE65BA" w14:textId="77777777" w:rsidR="003620FA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C918742" w14:textId="77777777" w:rsidR="003620FA" w:rsidRPr="00F05C8D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5FEBE07" w14:textId="77777777" w:rsidR="003620FA" w:rsidRPr="00F05C8D" w:rsidRDefault="003620FA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DDD8BF4" w14:textId="77777777" w:rsidR="00544123" w:rsidRDefault="00544123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74ED89F" w14:textId="77777777" w:rsidR="00544123" w:rsidRDefault="00544123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16D92275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230B9C0D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0F6E6562" w14:textId="77777777" w:rsidR="00544123" w:rsidRDefault="00544123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08CCDE39" w:rsidR="00520EB1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3675F5B8" w14:textId="77777777" w:rsidR="003620FA" w:rsidRDefault="003620FA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341F18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F99A1E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E5E281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52F4DC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2C86A44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DA1A6C4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794E7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5684ABE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D08395C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F8D4C32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B108D5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4ACB816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11EDC43" w14:textId="77777777" w:rsidR="00544123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7F4DFFD" w14:textId="77777777" w:rsidR="00544123" w:rsidRPr="00F05C8D" w:rsidRDefault="0054412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6660527B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59E4C4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2AFE04AD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472763C9" w:rsidR="009A5892" w:rsidRPr="0072262E" w:rsidRDefault="007719A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733003" w14:textId="4D2BE5AB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</w:t>
            </w:r>
            <w:r w:rsidR="007719AD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7719AD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</w:t>
            </w:r>
            <w:r w:rsidR="007719AD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20FA" w:rsidRPr="0072262E" w14:paraId="7826EFF7" w14:textId="77777777" w:rsidTr="00646C65">
              <w:tc>
                <w:tcPr>
                  <w:tcW w:w="335" w:type="dxa"/>
                </w:tcPr>
                <w:p w14:paraId="21C6DD8C" w14:textId="46FE4F0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52A80CF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เพื่อเพิ่มประสิทธิภาพการตกตะกอนในน้ำเสียอุตสาหกรรมน้ำผลไม้. </w:t>
                  </w: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วารสารวิชาการเทคโนโลยีอุตสาหกรรม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16, 3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55-65.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  <w:p w14:paraId="652E148E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6A9C40B1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1170" w:type="dxa"/>
                </w:tcPr>
                <w:p w14:paraId="6CF58EC1" w14:textId="076AA8A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1D60802" w14:textId="77777777" w:rsidR="003620FA" w:rsidRPr="003620FA" w:rsidRDefault="003620FA" w:rsidP="003620FA">
                  <w:pPr>
                    <w:widowControl w:val="0"/>
                    <w:tabs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>นวัตกรรมด้านผลิ</w:t>
                  </w:r>
                  <w:r w:rsidRPr="003620FA"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ต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 xml:space="preserve">ภัณฑ์ 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(product innovation)</w:t>
                  </w:r>
                </w:p>
                <w:p w14:paraId="23726F5C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19AD" w:rsidRPr="007719AD" w14:paraId="3900B1E1" w14:textId="77777777" w:rsidTr="007719AD">
              <w:tc>
                <w:tcPr>
                  <w:tcW w:w="335" w:type="dxa"/>
                  <w:shd w:val="clear" w:color="auto" w:fill="E2EFD9" w:themeFill="accent6" w:themeFillTint="33"/>
                </w:tcPr>
                <w:p w14:paraId="7CC69E74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E2EFD9" w:themeFill="accent6" w:themeFillTint="33"/>
                </w:tcPr>
                <w:p w14:paraId="6AB9BD1A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แนวทางการจัดการลดของเสียของอุตสาหกรรมพลาสติกในประเทศไทย. </w:t>
                  </w:r>
                  <w:r w:rsidRPr="007719A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BU ACADEMIC REVIEW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19, 2 (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กรกฎาคม-ธันวาคม 2563)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164-176.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(TCI 1)</w:t>
                  </w:r>
                </w:p>
              </w:tc>
              <w:tc>
                <w:tcPr>
                  <w:tcW w:w="1620" w:type="dxa"/>
                  <w:shd w:val="clear" w:color="auto" w:fill="E2EFD9" w:themeFill="accent6" w:themeFillTint="33"/>
                </w:tcPr>
                <w:p w14:paraId="72987D1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ริโวหาร และ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กันต์ฤทัย คลังพหล.</w:t>
                  </w: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5F04A63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E2EFD9" w:themeFill="accent6" w:themeFillTint="33"/>
                </w:tcPr>
                <w:p w14:paraId="506A50CB" w14:textId="77777777" w:rsidR="007719AD" w:rsidRPr="007719AD" w:rsidRDefault="007719AD" w:rsidP="00BE32A3">
                  <w:pPr>
                    <w:widowControl w:val="0"/>
                    <w:tabs>
                      <w:tab w:val="left" w:pos="230"/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นวัตกรรมด้านกระบวนการผลิต </w:t>
                  </w: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  <w:t>(business process)</w:t>
                  </w:r>
                </w:p>
                <w:p w14:paraId="19AA6566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719AD" w:rsidRPr="007719AD" w14:paraId="2B36B73B" w14:textId="77777777" w:rsidTr="007719AD">
              <w:tc>
                <w:tcPr>
                  <w:tcW w:w="335" w:type="dxa"/>
                  <w:shd w:val="clear" w:color="auto" w:fill="E2EFD9" w:themeFill="accent6" w:themeFillTint="33"/>
                </w:tcPr>
                <w:p w14:paraId="6AB4C493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E2EFD9" w:themeFill="accent6" w:themeFillTint="33"/>
                </w:tcPr>
                <w:p w14:paraId="6C11453A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ที่ปลูกในดิน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เสื่อมโทรมและมูลสุกร. วารสารวิจัย มหาวิทยาลัยเทคโนโลยีราชมงคลธัญบุรี. 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</w:rPr>
                    <w:t>20, 1 (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1-8. (TCI 2) </w:t>
                  </w:r>
                </w:p>
                <w:p w14:paraId="21250B05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E2EFD9" w:themeFill="accent6" w:themeFillTint="33"/>
                </w:tcPr>
                <w:p w14:paraId="25247E22" w14:textId="77777777" w:rsidR="007719AD" w:rsidRPr="007719AD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วนัส</w:t>
                  </w:r>
                  <w:proofErr w:type="spellStart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19A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0407A47D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E2EFD9" w:themeFill="accent6" w:themeFillTint="33"/>
                </w:tcPr>
                <w:p w14:paraId="343E037D" w14:textId="77777777" w:rsidR="007719AD" w:rsidRPr="007719AD" w:rsidRDefault="007719AD" w:rsidP="00BE32A3">
                  <w:pPr>
                    <w:widowControl w:val="0"/>
                    <w:tabs>
                      <w:tab w:val="left" w:pos="230"/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นวัตกรรมด้านกระบวนการผลิต </w:t>
                  </w:r>
                  <w:r w:rsidRPr="007719AD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</w:rPr>
                    <w:t>(business process)</w:t>
                  </w:r>
                </w:p>
                <w:p w14:paraId="4A188F1A" w14:textId="77777777" w:rsidR="007719AD" w:rsidRPr="007719AD" w:rsidRDefault="007719AD" w:rsidP="00BE32A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0E5EB75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3E185FB2" w:rsidR="009A5892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841CB3F" w14:textId="77777777" w:rsidR="00544123" w:rsidRDefault="0054412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F1EFDAA" w14:textId="77777777" w:rsidR="00544123" w:rsidRDefault="0054412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719AD" w:rsidRPr="007719AD" w14:paraId="1678D65B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22479A" w14:textId="62ACEA1C" w:rsidR="009A5892" w:rsidRPr="006552C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  <w:r w:rsidR="006552C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53661F" w14:textId="77777777" w:rsidR="00FA55FF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23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D21A1DB" w14:textId="39817DD1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4B3043" w14:textId="265A3A80" w:rsidR="009A5892" w:rsidRPr="0072262E" w:rsidRDefault="000525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41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A6018E" w14:textId="444CEB7C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996C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...........ผลงาน</w:t>
            </w:r>
          </w:p>
          <w:p w14:paraId="23967AC1" w14:textId="5CC9068B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</w:t>
            </w:r>
            <w:r w:rsidR="00A575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996C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......ผลงาน</w:t>
            </w:r>
          </w:p>
          <w:p w14:paraId="5EF0139B" w14:textId="35E8E455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</w:t>
            </w:r>
            <w:r w:rsidR="00996C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719A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.......ผลงาน</w:t>
            </w:r>
          </w:p>
          <w:p w14:paraId="3B2D04D0" w14:textId="77777777" w:rsidR="009A5892" w:rsidRPr="007719AD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5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857"/>
              <w:gridCol w:w="1472"/>
              <w:gridCol w:w="1043"/>
              <w:gridCol w:w="1176"/>
              <w:gridCol w:w="7"/>
              <w:gridCol w:w="3083"/>
            </w:tblGrid>
            <w:tr w:rsidR="007719AD" w:rsidRPr="00052533" w14:paraId="1207A49B" w14:textId="77777777" w:rsidTr="007719AD">
              <w:tc>
                <w:tcPr>
                  <w:tcW w:w="517" w:type="dxa"/>
                </w:tcPr>
                <w:p w14:paraId="491E81CB" w14:textId="77777777" w:rsidR="009A5892" w:rsidRPr="0005253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57" w:type="dxa"/>
                </w:tcPr>
                <w:p w14:paraId="3266279B" w14:textId="77777777" w:rsidR="009A5892" w:rsidRPr="0005253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72" w:type="dxa"/>
                </w:tcPr>
                <w:p w14:paraId="140A3D81" w14:textId="77777777" w:rsidR="009A5892" w:rsidRPr="0005253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043" w:type="dxa"/>
                </w:tcPr>
                <w:p w14:paraId="67E62952" w14:textId="77777777" w:rsidR="009A5892" w:rsidRPr="0005253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76" w:type="dxa"/>
                </w:tcPr>
                <w:p w14:paraId="03CC161F" w14:textId="77777777" w:rsidR="009A5892" w:rsidRPr="0005253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3090" w:type="dxa"/>
                  <w:gridSpan w:val="2"/>
                </w:tcPr>
                <w:p w14:paraId="477942E2" w14:textId="77777777" w:rsidR="009A5892" w:rsidRPr="00052533" w:rsidRDefault="009A5892" w:rsidP="003620F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719AD" w:rsidRPr="00052533" w14:paraId="1BAD8946" w14:textId="77777777" w:rsidTr="007719AD">
              <w:tc>
                <w:tcPr>
                  <w:tcW w:w="517" w:type="dxa"/>
                </w:tcPr>
                <w:p w14:paraId="4A42933E" w14:textId="7D1C9B6A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14:paraId="77178F8E" w14:textId="4D833CA6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การปรับปรุงคุณภาพน้ำโดยกระบวนการทางชีวภาพสำหรับแหล่งน้ำสาธารณะ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กรณีศึกษาบึงแก่นนคร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2" w:type="dxa"/>
                </w:tcPr>
                <w:p w14:paraId="3EBA91FC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พิสิษฐ์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ต้นกิตติรัตนากุล, วนัส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 และ ศศิธร หาสิน/ หลักสูตรสิ่งแวดล้อม</w:t>
                  </w:r>
                </w:p>
                <w:p w14:paraId="5DEB3937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23FECBEC" w14:textId="167F36AF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00E1E784" w14:textId="29618BA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757B7111" w14:textId="465DE6EB" w:rsidR="003620FA" w:rsidRPr="00052533" w:rsidRDefault="003620FA" w:rsidP="00FC68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 มหาวิทยาลัยเทคโนโลยีราชมงคลธัญบุรี.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19, 2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):25-33. </w:t>
                  </w:r>
                </w:p>
              </w:tc>
            </w:tr>
            <w:tr w:rsidR="007719AD" w:rsidRPr="00052533" w14:paraId="6EA61EA0" w14:textId="77777777" w:rsidTr="007719AD">
              <w:tc>
                <w:tcPr>
                  <w:tcW w:w="517" w:type="dxa"/>
                </w:tcPr>
                <w:p w14:paraId="6B77F740" w14:textId="2BD09C7A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57" w:type="dxa"/>
                </w:tcPr>
                <w:p w14:paraId="7D0FCA42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สิทธิผลของการใช้นโยบายว่าด้วยการป้องกันการทุจริตประพฤติมิชอบด้านการบริหารงานบุคคลขององค์กรปกครองส่วนท้องถิ่นภายใต้คำสั่ง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มาตรา 44. </w:t>
                  </w:r>
                </w:p>
                <w:p w14:paraId="7455549F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089C5A11" w14:textId="61CF534A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แสวงหา, สุพจน์ ทรายแก้ว และ สาธิต วงศ์อนันต์นนท์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043" w:type="dxa"/>
                </w:tcPr>
                <w:p w14:paraId="7137ECDA" w14:textId="69BB2DE6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09866D9F" w14:textId="4CDCBF99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05281B25" w14:textId="4BAF31C3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มหาวิทยาลัยราชพฤกษ์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6, 3 (กันยายน-ธันวาคม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121-131 </w:t>
                  </w:r>
                </w:p>
              </w:tc>
            </w:tr>
            <w:tr w:rsidR="007719AD" w:rsidRPr="00052533" w14:paraId="7D7647A1" w14:textId="77777777" w:rsidTr="007719AD">
              <w:tc>
                <w:tcPr>
                  <w:tcW w:w="517" w:type="dxa"/>
                </w:tcPr>
                <w:p w14:paraId="68F8DD0B" w14:textId="1B14F63C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857" w:type="dxa"/>
                </w:tcPr>
                <w:p w14:paraId="0E3720F6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การพัฒนาค่านิยมของเจ้าหน้าที่ของรัฐในการให้บริการประชาชนของเทศบาลนครสมุทรปราการ. </w:t>
                  </w:r>
                </w:p>
                <w:p w14:paraId="2E44D93F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224F0F18" w14:textId="73F82394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ถนอมศรีเดชชัย.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4E02D0F4" w14:textId="1179D709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5D16F42F" w14:textId="0A3B27E6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พฤศจิกายน-ธันวาคม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54A29D38" w14:textId="1A765BCD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รัชต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ภาคย์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14, 37 (พฤศจิกายน-ธันวาคม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1-14. </w:t>
                  </w:r>
                </w:p>
              </w:tc>
            </w:tr>
            <w:tr w:rsidR="007719AD" w:rsidRPr="00052533" w14:paraId="20C109A0" w14:textId="77777777" w:rsidTr="007719AD">
              <w:tc>
                <w:tcPr>
                  <w:tcW w:w="517" w:type="dxa"/>
                </w:tcPr>
                <w:p w14:paraId="057992CE" w14:textId="49AC989F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57" w:type="dxa"/>
                </w:tcPr>
                <w:p w14:paraId="240193C6" w14:textId="7D67DABC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เพื่อเพิ่มประสิทธิภาพการตกตะกอนในน้ำเสียอุตสาหกรรมน้ำผลไม้</w:t>
                  </w:r>
                </w:p>
              </w:tc>
              <w:tc>
                <w:tcPr>
                  <w:tcW w:w="1472" w:type="dxa"/>
                </w:tcPr>
                <w:p w14:paraId="6B8EC97A" w14:textId="143F495F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 / หลักสูตรสิ่งแวดล้อม</w:t>
                  </w:r>
                </w:p>
              </w:tc>
              <w:tc>
                <w:tcPr>
                  <w:tcW w:w="1043" w:type="dxa"/>
                </w:tcPr>
                <w:p w14:paraId="5FD43026" w14:textId="5AEE8AB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6A48121F" w14:textId="0C4C7A15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  <w:tc>
                <w:tcPr>
                  <w:tcW w:w="3090" w:type="dxa"/>
                  <w:gridSpan w:val="2"/>
                </w:tcPr>
                <w:p w14:paraId="69EC13D0" w14:textId="7B349A02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วารสารวิชาการเทคโนโลยี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อุต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สา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หกร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16, 3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55-65. </w:t>
                  </w:r>
                </w:p>
              </w:tc>
            </w:tr>
            <w:tr w:rsidR="007719AD" w:rsidRPr="00052533" w14:paraId="055D3587" w14:textId="77777777" w:rsidTr="007719AD">
              <w:tc>
                <w:tcPr>
                  <w:tcW w:w="517" w:type="dxa"/>
                </w:tcPr>
                <w:p w14:paraId="1F18CAF1" w14:textId="6D35075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57" w:type="dxa"/>
                </w:tcPr>
                <w:p w14:paraId="26679569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การจัดการองค์กรธุรกิจกับปัญญา ประดิษฐ์เพื่อความอยู่รอดทางธุรกิจ</w:t>
                  </w:r>
                </w:p>
                <w:p w14:paraId="152E4E3A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2C7BD645" w14:textId="6EDB99E9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สวนชูผล/ 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25D7EEAF" w14:textId="79AC6565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67EC6C57" w14:textId="65BAC74E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90" w:type="dxa"/>
                  <w:gridSpan w:val="2"/>
                </w:tcPr>
                <w:p w14:paraId="74052B5B" w14:textId="497CDFAA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ไลยอลงกรณ์ปริทัศน์ (มนุษยศาสตร์และสังคมศาสตร์)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1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0, 3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155-164. </w:t>
                  </w:r>
                </w:p>
              </w:tc>
            </w:tr>
            <w:tr w:rsidR="007719AD" w:rsidRPr="00052533" w14:paraId="21B0FF5C" w14:textId="77777777" w:rsidTr="007719AD">
              <w:tc>
                <w:tcPr>
                  <w:tcW w:w="517" w:type="dxa"/>
                </w:tcPr>
                <w:p w14:paraId="11353522" w14:textId="569D5EEA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57" w:type="dxa"/>
                </w:tcPr>
                <w:p w14:paraId="6E4F0EE5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Identification of fungus-growing termites and mutualistic 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 from two provinces in Thailand. (2020). </w:t>
                  </w:r>
                </w:p>
                <w:p w14:paraId="41440BDA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9FB69DD" w14:textId="77777777" w:rsidR="003620FA" w:rsidRPr="00052533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Shaleh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, S. et al. 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 หลักสูตรสิ่งแวดล้อม</w:t>
                  </w:r>
                </w:p>
                <w:p w14:paraId="6A87945E" w14:textId="77777777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6E53C2BF" w14:textId="6D193B18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6" w:type="dxa"/>
                </w:tcPr>
                <w:p w14:paraId="1E63091B" w14:textId="7BFCF290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2020.</w:t>
                  </w:r>
                </w:p>
              </w:tc>
              <w:tc>
                <w:tcPr>
                  <w:tcW w:w="3090" w:type="dxa"/>
                  <w:gridSpan w:val="2"/>
                </w:tcPr>
                <w:p w14:paraId="5861240E" w14:textId="1112041D" w:rsidR="003620FA" w:rsidRPr="00052533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International Journal Tropical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InsectScience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. (November 2020). https://doi.org/10.1007/s42690-020-00355-w</w:t>
                  </w:r>
                </w:p>
              </w:tc>
            </w:tr>
            <w:tr w:rsidR="007719AD" w:rsidRPr="00052533" w14:paraId="43A50476" w14:textId="77777777" w:rsidTr="007719AD">
              <w:tc>
                <w:tcPr>
                  <w:tcW w:w="517" w:type="dxa"/>
                </w:tcPr>
                <w:p w14:paraId="58D4C3B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57" w:type="dxa"/>
                </w:tcPr>
                <w:p w14:paraId="756577D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Confirm the non-quality reduction management model of the thermoplastic plastic factory in Thailand. </w:t>
                  </w:r>
                </w:p>
                <w:p w14:paraId="50B3083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F4FC853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ริโวหาร และ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กันต์ฤทัย คลังพหล./หลักสูตร บริหารธุรกิจ</w:t>
                  </w:r>
                </w:p>
                <w:p w14:paraId="32C512E3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4D72565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3666690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ระหว่างวันที่ 18-19 มกราคม 2564 ณ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11D8C25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การประชุมวิชาการระดับชาติและระดับนานาชาติด้านศิลปะและวัฒนธรรม ประจำปี 2564 “วิถีศิลปวัฒนธรรมร่วมสมัย” หน้า 459-464. กรุงเทพฯ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พระนคร.</w:t>
                  </w:r>
                  <w:hyperlink r:id="rId7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https://drive.google.com/file/d/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1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d-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lastRenderedPageBreak/>
                      <w:t>ouMmqft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4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fTq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9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Lp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7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NvrMdaFEvvN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3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iK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0/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view</w:t>
                    </w:r>
                  </w:hyperlink>
                </w:p>
              </w:tc>
            </w:tr>
            <w:tr w:rsidR="007719AD" w:rsidRPr="00052533" w14:paraId="12C0947C" w14:textId="77777777" w:rsidTr="007719AD">
              <w:tc>
                <w:tcPr>
                  <w:tcW w:w="517" w:type="dxa"/>
                </w:tcPr>
                <w:p w14:paraId="2CA8EFD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857" w:type="dxa"/>
                </w:tcPr>
                <w:p w14:paraId="680513A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Quality of Work Life Factors of Employees of Hi-Tech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Interplas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Company Limited. </w:t>
                  </w:r>
                </w:p>
                <w:p w14:paraId="25D072C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8D0B04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ปฐม มีเดช และ ชาคริต ศรีทอง. /หลักสูตร บริหารธุรกิจ</w:t>
                  </w:r>
                </w:p>
              </w:tc>
              <w:tc>
                <w:tcPr>
                  <w:tcW w:w="1043" w:type="dxa"/>
                </w:tcPr>
                <w:p w14:paraId="0906BE0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2B3E0A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ระหว่างวันที่ 18-19 มกราคม 2564 ณ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29BEAB5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รายงานต่อเนื่องจากการประชุมวิชาการระดับชาติและระดับนานาชาติด้านศิลปะและวัฒนธรรม ประจำปี 2564 “วิถีศิลปวัฒนธรรมร่วมสมัย” หน้า 484-490. กรุงเทพฯ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พระนคร. </w:t>
                  </w:r>
                  <w:hyperlink r:id="rId8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https://drive.google.com/file/d/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1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d-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ouMmqft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4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fTq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9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Lp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7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NvrMdaFEvvN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3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iK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0/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view</w:t>
                    </w:r>
                  </w:hyperlink>
                </w:p>
              </w:tc>
            </w:tr>
            <w:tr w:rsidR="007719AD" w:rsidRPr="00052533" w14:paraId="61226848" w14:textId="77777777" w:rsidTr="007719AD">
              <w:tc>
                <w:tcPr>
                  <w:tcW w:w="517" w:type="dxa"/>
                </w:tcPr>
                <w:p w14:paraId="010D050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57" w:type="dxa"/>
                </w:tcPr>
                <w:p w14:paraId="6B86CF4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การบริหารจัดการเพื่อส่งเสริมกีฬา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วอลเลย์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ชายหาดทีมชาติไทยของการกีฬาแห่งประเทศไทย. </w:t>
                  </w:r>
                </w:p>
                <w:p w14:paraId="2DCAF30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5DD9E18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ธาราวดี นรา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พรลภัส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และ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ถนอมศรีเดชชัย.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0AAEDD2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166EF7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 เมษายน 2564 ณ อาคารบัณฑิตวิทยาลัย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  <w:tc>
                <w:tcPr>
                  <w:tcW w:w="3083" w:type="dxa"/>
                </w:tcPr>
                <w:p w14:paraId="14FDA15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รายงานต่อเนื่องจากการประชุมวิชาการนำเสนอผลงานวิจัยระดับบัณฑิตศึกษา ครั้งที่ 13 อุบลราชธานี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7719AD" w:rsidRPr="00052533" w14:paraId="38C8B6DE" w14:textId="77777777" w:rsidTr="007719AD">
              <w:tc>
                <w:tcPr>
                  <w:tcW w:w="517" w:type="dxa"/>
                </w:tcPr>
                <w:p w14:paraId="0007736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7" w:type="dxa"/>
                </w:tcPr>
                <w:p w14:paraId="38E37A8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ปัจจัยเกื้อหนุนที่มีผลต่อการบริหารจัดการกีฬาวอลเลย์บอลชายหาดเพื่อการเป็นกีฬาอาชีพ. </w:t>
                  </w:r>
                </w:p>
                <w:p w14:paraId="09DF8E4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061A14A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รำไพพฤทธิ์ นุ่มวงศ์ และ นภาพร สิงห์นวล.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1C7584E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3775BEA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3 เมษายน 2564 ณ อาคารบัณฑิตวิทยาลัย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  <w:tc>
                <w:tcPr>
                  <w:tcW w:w="3083" w:type="dxa"/>
                </w:tcPr>
                <w:p w14:paraId="750E185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รายงานต่อเนื่องจากการประชุมวิชาการนำเสนอผลงานวิจัยระดับบัณฑิตศึกษา ครั้งที่ 13 อุบลราชธานี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อุบลราชธานี.</w:t>
                  </w:r>
                </w:p>
              </w:tc>
            </w:tr>
            <w:tr w:rsidR="007719AD" w:rsidRPr="00052533" w14:paraId="7B88BBF3" w14:textId="77777777" w:rsidTr="007719AD">
              <w:tc>
                <w:tcPr>
                  <w:tcW w:w="517" w:type="dxa"/>
                </w:tcPr>
                <w:p w14:paraId="071C46D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57" w:type="dxa"/>
                </w:tcPr>
                <w:p w14:paraId="62D6073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รูปแบบถ่ายทอดการบริหารจัดการทรัพยากรน้ำชุมชนเพื่อสิ่งแวดล้อมอย่างยั่งยืน จังหวัดบุรีรัมย์. </w:t>
                  </w:r>
                </w:p>
                <w:p w14:paraId="47E068E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7264E0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38C14A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มนูขจร,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โพธิ์ประดิษฐ์, สุนทรี จีนธรรม และยุทธนา นาคหก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1001D1D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</w:tcPr>
                <w:p w14:paraId="30DB15C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  <w:tc>
                <w:tcPr>
                  <w:tcW w:w="3083" w:type="dxa"/>
                </w:tcPr>
                <w:p w14:paraId="5FDEEE0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วาสารการบริหารนิติบุคคลและนวัตกรรมท้องถิ่น. 7, 1 (มกราคม 2564)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 278-302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 2) </w:t>
                  </w:r>
                  <w:hyperlink r:id="rId9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https://so04.tci-thaijo.org/index.php/jsa-journal/article/download/245198/169088/</w:t>
                    </w:r>
                  </w:hyperlink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  <w:p w14:paraId="065F272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B6D4F5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19AD" w:rsidRPr="00052533" w14:paraId="462487F6" w14:textId="77777777" w:rsidTr="007719AD">
              <w:tc>
                <w:tcPr>
                  <w:tcW w:w="517" w:type="dxa"/>
                </w:tcPr>
                <w:p w14:paraId="479F5E33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57" w:type="dxa"/>
                </w:tcPr>
                <w:p w14:paraId="47EDAD5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3" w:name="_Hlk65329618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รูปแบบเกษตรกรรมที่เหมาะสมหลังการหยุดใช้สารพา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วอดและไกลโพเสทของแห่งเกษตรกรรมในเขตกิจกรรมพิเศษอุทยานแห่งชาติภูเก้า-ภูพานคำ. </w:t>
                  </w:r>
                </w:p>
                <w:bookmarkEnd w:id="3"/>
                <w:p w14:paraId="04206C4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AE7A38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ยุทธนา นาคหก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โพธิ์ประดิษฐ์, นิสา พักตร์วิไล, เจษฎา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เวียงนนท์ และ อริชัย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วรรณศิ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ริ. (2564).</w:t>
                  </w:r>
                </w:p>
              </w:tc>
              <w:tc>
                <w:tcPr>
                  <w:tcW w:w="1043" w:type="dxa"/>
                </w:tcPr>
                <w:p w14:paraId="537A79C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83" w:type="dxa"/>
                  <w:gridSpan w:val="2"/>
                </w:tcPr>
                <w:p w14:paraId="1C9E45B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  <w:tc>
                <w:tcPr>
                  <w:tcW w:w="3083" w:type="dxa"/>
                </w:tcPr>
                <w:p w14:paraId="7EE584C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วารสารการบริหารนิติบุคคลและนวัตกรรมท้องถิ่น. 7, 1 (มกราคม 2564)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33-47. (TCI 2) </w:t>
                  </w:r>
                  <w:hyperlink r:id="rId10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https://so04.tci-thaijo.org/index.php/jsa-journal/article/view/244968/169067</w:t>
                    </w:r>
                  </w:hyperlink>
                </w:p>
              </w:tc>
            </w:tr>
            <w:tr w:rsidR="007719AD" w:rsidRPr="00052533" w14:paraId="14174F5E" w14:textId="77777777" w:rsidTr="007719AD">
              <w:tc>
                <w:tcPr>
                  <w:tcW w:w="517" w:type="dxa"/>
                </w:tcPr>
                <w:p w14:paraId="0280B9F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57" w:type="dxa"/>
                </w:tcPr>
                <w:p w14:paraId="1F6B0B2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ภาษีมูลค่าเพิ่มและการวางแผนภาษีภาคปฏิบัติสำหรับธุรกิจออนไลน์หลังวิกฤตโควิด-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19. </w:t>
                  </w:r>
                </w:p>
                <w:p w14:paraId="6897A98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4F0F5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ณัฐพัชร์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อภิวัฒน์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ไพศาล./หลักสูตรบริหารธุรกิจ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D0C1CA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54B4E8C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83" w:type="dxa"/>
                </w:tcPr>
                <w:p w14:paraId="3B53ACC2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วารสารศิลปะศาสตร์และวิทยาการจัดการ.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7, 2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134-149. (TCI 2) </w:t>
                  </w:r>
                  <w:hyperlink r:id="rId11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https://kuojs.lib.ku.ac.th/index.php/jfam/article/view/4088</w:t>
                    </w:r>
                  </w:hyperlink>
                </w:p>
              </w:tc>
            </w:tr>
            <w:tr w:rsidR="007719AD" w:rsidRPr="00052533" w14:paraId="5253BAD7" w14:textId="77777777" w:rsidTr="007719AD">
              <w:tc>
                <w:tcPr>
                  <w:tcW w:w="517" w:type="dxa"/>
                </w:tcPr>
                <w:p w14:paraId="5D4C882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2857" w:type="dxa"/>
                </w:tcPr>
                <w:p w14:paraId="5C1083E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แนวทางการจัดการลดของเสียของอุตสาหกรรมพลาสติกในประเทศไทย. </w:t>
                  </w:r>
                </w:p>
                <w:p w14:paraId="00A039AA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D0E9F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ศรีอาจ,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ชาคริต ศรีทอง,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ธีรธนิกษ์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ริโวหาร และ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กันต์ฤทัย คลังพหล 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2ABFC2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4AF5203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83" w:type="dxa"/>
                </w:tcPr>
                <w:p w14:paraId="38E207D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BU ACADEMIC REVIEW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19, 2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164-176.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(TCI 1) </w:t>
                  </w:r>
                  <w:hyperlink r:id="rId12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https://so01.tci-thaijo.org/index.php/buacademicreview/article/view/241311/165934</w:t>
                    </w:r>
                  </w:hyperlink>
                </w:p>
              </w:tc>
            </w:tr>
            <w:tr w:rsidR="007719AD" w:rsidRPr="00052533" w14:paraId="17F8D1F5" w14:textId="77777777" w:rsidTr="007719AD">
              <w:tc>
                <w:tcPr>
                  <w:tcW w:w="517" w:type="dxa"/>
                </w:tcPr>
                <w:p w14:paraId="7133ADF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57" w:type="dxa"/>
                </w:tcPr>
                <w:p w14:paraId="66A67B4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เป็นไปได้ในการเริ่มต้นธุรกิจการผลิตบรรจุภัณฑ์จากกระดาษของกลุ่มแม่บ้านเกษตรกรคลองสองร่วมใจ จังหวัดปทุมธานี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1BD35D3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6AC7A80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อรวิกา ศรีทอง และ ชาคริต ศรีทอง./หลักสูตรบริหารธุรกิจ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71E440B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5C93798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3083" w:type="dxa"/>
                </w:tcPr>
                <w:p w14:paraId="20A93F9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วารสารวิทยาการจัดการปริทัศน์.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22 (2)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25-34. (TCI 2) </w:t>
                  </w:r>
                  <w:hyperlink r:id="rId13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https://so03.tci-thaijo.org/index.php/msaru/article/download/245829/167772/</w:t>
                    </w:r>
                  </w:hyperlink>
                </w:p>
              </w:tc>
            </w:tr>
            <w:tr w:rsidR="007719AD" w:rsidRPr="00052533" w14:paraId="7B4F2E4E" w14:textId="77777777" w:rsidTr="007719AD">
              <w:tc>
                <w:tcPr>
                  <w:tcW w:w="517" w:type="dxa"/>
                </w:tcPr>
                <w:p w14:paraId="3F9B588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57" w:type="dxa"/>
                </w:tcPr>
                <w:p w14:paraId="45A0198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ความรู้ ความตระหนัก และการปฏิบัติต่อการเตรียมความพร้อมรับมือภัยพิบัติแผ่นดินไหวของนักเรียนระดับชั้นมัธยมศึกษาตอนต้น โรงเรียนบ้านบนเขาแก่งเรียง อำเภอศรีสวัสดิ์ จังหวัดกาญจนบุรี. </w:t>
                  </w:r>
                </w:p>
                <w:p w14:paraId="2A00D5E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D1B6BD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นภัส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 ทองพราย, ประภาพร ชุลีลัง และ ปัญญา หมั่นเก็บ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2004FE4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7A9BEEA3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83" w:type="dxa"/>
                </w:tcPr>
                <w:p w14:paraId="4B1EE54A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วารสารวิจัยและพัฒนาระบบสุขภาพ. 13, 3 (กันยายน-ธันวาคม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170-179.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 1)</w:t>
                  </w:r>
                </w:p>
              </w:tc>
            </w:tr>
            <w:tr w:rsidR="007719AD" w:rsidRPr="00052533" w14:paraId="52B4601E" w14:textId="77777777" w:rsidTr="007719AD">
              <w:tc>
                <w:tcPr>
                  <w:tcW w:w="517" w:type="dxa"/>
                </w:tcPr>
                <w:p w14:paraId="27B0722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7" w:type="dxa"/>
                </w:tcPr>
                <w:p w14:paraId="371819E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ศนคติของประชาชนในชุมชนเขตเมืองที่มีต่อสถานกักกันโรคแห่งรัฐทางเลือกสำหรับบุคคลทางการแพทย์และสาธารณสุขที่เข้าข่ายเสี่ยงการติดเชื้อ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ไวรัส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โคโรนา หรือ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COVID-19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 ชุมชนรอบ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มหาวิทยาลัยนว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มินท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ราธิ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 กรุงเทพมหานคร. </w:t>
                  </w:r>
                </w:p>
              </w:tc>
              <w:tc>
                <w:tcPr>
                  <w:tcW w:w="1472" w:type="dxa"/>
                </w:tcPr>
                <w:p w14:paraId="32A6CE0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เจษฎา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เวียงนนท์, สาธิต ศรี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ธเรศ ศรี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 และ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ปธานิน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แสงอรุณ. /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443A6F81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10D491F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83" w:type="dxa"/>
                </w:tcPr>
                <w:p w14:paraId="45F06C00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วารสารวิจัยและพัฒนาระบบสุขภาพ. 13, 3 (กันยายน-ธันวาคม 2563)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60-66.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 1)</w:t>
                  </w:r>
                </w:p>
                <w:p w14:paraId="336C097A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19AD" w:rsidRPr="00052533" w14:paraId="6C57B74F" w14:textId="77777777" w:rsidTr="007719AD">
              <w:tc>
                <w:tcPr>
                  <w:tcW w:w="517" w:type="dxa"/>
                </w:tcPr>
                <w:p w14:paraId="6CD82DB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57" w:type="dxa"/>
                </w:tcPr>
                <w:p w14:paraId="3C5EEF5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ที่ปลูกในดินเสื่อมโทรมและมูลสุกร. </w:t>
                  </w:r>
                </w:p>
                <w:p w14:paraId="2110D46B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DB1D15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สวัสดี. / หลักสูตรสิ่งแวดล้อม</w:t>
                  </w:r>
                </w:p>
                <w:p w14:paraId="49B96AA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</w:tcPr>
                <w:p w14:paraId="693D2CE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AF1A35D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</w:t>
                  </w:r>
                </w:p>
              </w:tc>
              <w:tc>
                <w:tcPr>
                  <w:tcW w:w="3083" w:type="dxa"/>
                </w:tcPr>
                <w:p w14:paraId="53151F1F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 มหาวิทยาลัยเทคโนโลยีราชมงคลธัญบุรี.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20, 1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1-8. (TCI 2) </w:t>
                  </w:r>
                  <w:hyperlink r:id="rId14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https://ph01.tci-thaijo.org/index.php/rmutt-journal/article/download/240400/165872</w:t>
                    </w:r>
                  </w:hyperlink>
                </w:p>
              </w:tc>
            </w:tr>
            <w:tr w:rsidR="007719AD" w:rsidRPr="00052533" w14:paraId="4C11CA43" w14:textId="77777777" w:rsidTr="007719AD">
              <w:tc>
                <w:tcPr>
                  <w:tcW w:w="517" w:type="dxa"/>
                </w:tcPr>
                <w:p w14:paraId="7C2043BD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857" w:type="dxa"/>
                </w:tcPr>
                <w:p w14:paraId="7CD3952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ความสามารถทางนวัตกรรมของอุตสาหกรรม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สตาร์ทอัพ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ในประเทศไทย: ปัจจัยเชิงสาเหตุและผลลัพธ์. </w:t>
                  </w:r>
                </w:p>
                <w:p w14:paraId="5C0EF8B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568CA84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อดิเทพ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ครุฑธา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มาศ, ภัทรพล ชุ่มมี และ ชาคริต ศรีทอง./หลักสูตรบริหารธุรกิจ</w:t>
                  </w:r>
                </w:p>
              </w:tc>
              <w:tc>
                <w:tcPr>
                  <w:tcW w:w="1043" w:type="dxa"/>
                </w:tcPr>
                <w:p w14:paraId="602E06B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ชาติ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0C46F5F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กุมภาพันธ์ 2564</w:t>
                  </w:r>
                </w:p>
              </w:tc>
              <w:tc>
                <w:tcPr>
                  <w:tcW w:w="3083" w:type="dxa"/>
                </w:tcPr>
                <w:p w14:paraId="6AF187F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วารสารมหาจุฬานาค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รทรรศน์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8, 2 (กุมภาพันธ์ 2564)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 395-410.  (TCI 2)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hyperlink r:id="rId15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https://so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03.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tci-thaijo.org/</w:t>
                    </w:r>
                    <w:proofErr w:type="spellStart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index.php</w:t>
                    </w:r>
                    <w:proofErr w:type="spellEnd"/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/JMND/article/download/</w:t>
                    </w:r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cs/>
                      </w:rPr>
                      <w:t>250516/168344/</w:t>
                    </w:r>
                  </w:hyperlink>
                </w:p>
                <w:p w14:paraId="4EFB1E7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2CCE3E6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94F9D29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E4D06FC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19AD" w:rsidRPr="00052533" w14:paraId="78BE44AA" w14:textId="77777777" w:rsidTr="007719AD">
              <w:tc>
                <w:tcPr>
                  <w:tcW w:w="517" w:type="dxa"/>
                </w:tcPr>
                <w:p w14:paraId="61894893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57" w:type="dxa"/>
                </w:tcPr>
                <w:p w14:paraId="6AB2203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 Model of the Causal Relationships between the Factors Influencing the Performance of Green Organizations Managing Energy-Saving Buildings in Bangkok and Vicinity. </w:t>
                  </w:r>
                </w:p>
                <w:p w14:paraId="4E8BD97E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7D7E080F" w14:textId="425FB382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Witaya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Patarametagul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Nisa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Pakvilai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Ampon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Shoosanuk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67081298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SCOPUS)</w:t>
                  </w:r>
                </w:p>
              </w:tc>
              <w:tc>
                <w:tcPr>
                  <w:tcW w:w="1183" w:type="dxa"/>
                  <w:gridSpan w:val="2"/>
                </w:tcPr>
                <w:p w14:paraId="3BBE47D5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Winter 2020</w:t>
                  </w:r>
                </w:p>
              </w:tc>
              <w:tc>
                <w:tcPr>
                  <w:tcW w:w="3083" w:type="dxa"/>
                </w:tcPr>
                <w:p w14:paraId="0DD67E77" w14:textId="77777777" w:rsidR="007719AD" w:rsidRPr="00052533" w:rsidRDefault="007719AD" w:rsidP="007719A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Environmental Management &amp; Tourism; 11 (7) (Winter 2020): 1656-1663. DOI:10.14505/jemt.v11.7 (47).06 (SCOPUS)</w:t>
                  </w:r>
                </w:p>
              </w:tc>
            </w:tr>
            <w:tr w:rsidR="00A5756F" w:rsidRPr="00052533" w14:paraId="57316668" w14:textId="77777777" w:rsidTr="007719AD">
              <w:tc>
                <w:tcPr>
                  <w:tcW w:w="517" w:type="dxa"/>
                </w:tcPr>
                <w:p w14:paraId="6A61BF64" w14:textId="3F283769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857" w:type="dxa"/>
                </w:tcPr>
                <w:p w14:paraId="04E28FDD" w14:textId="77777777" w:rsidR="00A5756F" w:rsidRPr="00052533" w:rsidRDefault="00A5756F" w:rsidP="00A5756F">
                  <w:pPr>
                    <w:tabs>
                      <w:tab w:val="left" w:pos="2410"/>
                    </w:tabs>
                    <w:ind w:left="-91" w:firstLine="9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การบริหารจัดการจัดเก็บขยะของมหาวิทยาลัยมหาจุฬาลง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ราชวิทยาลัย อำเภอวังน้อย จังหวัดพระนครศรีอยุธยา. </w:t>
                  </w:r>
                </w:p>
                <w:p w14:paraId="42F85185" w14:textId="77777777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4B5C2E43" w14:textId="02B5C72A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สมคิด น้ำเพชร และ สุพจน์ ทรายแก้ว.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2A679D1A" w14:textId="12A63A60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402C356" w14:textId="0E1A3D7C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83" w:type="dxa"/>
                </w:tcPr>
                <w:p w14:paraId="590CB2BA" w14:textId="1FB588E7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277-290.</w:t>
                  </w:r>
                </w:p>
              </w:tc>
            </w:tr>
            <w:tr w:rsidR="00A5756F" w:rsidRPr="00052533" w14:paraId="4AFCABCC" w14:textId="77777777" w:rsidTr="007719AD">
              <w:tc>
                <w:tcPr>
                  <w:tcW w:w="517" w:type="dxa"/>
                </w:tcPr>
                <w:p w14:paraId="6CE42AD5" w14:textId="1251CB01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57" w:type="dxa"/>
                </w:tcPr>
                <w:p w14:paraId="66E5AAF8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การบริหารจัดการเพื่อส่งเสริมการมีส่วนร่วมผู้สูงอายุขององค์การบริหารส่วนจังหวัดปทุมธานี.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84C1994" w14:textId="77777777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6A7E0154" w14:textId="13DCE27C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สุพาพร โมอ่อน และ พรนภา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กุล. /หลักสูตร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7F05E70D" w14:textId="1BE9623A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07DE160" w14:textId="636A00D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27 มีนาคม 2564 ณ วิทยาลัยนครราชสีมา.</w:t>
                  </w:r>
                </w:p>
              </w:tc>
              <w:tc>
                <w:tcPr>
                  <w:tcW w:w="3083" w:type="dxa"/>
                </w:tcPr>
                <w:p w14:paraId="183BD8E6" w14:textId="74B02E85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การประชุมวิชาการและเสนอผลงานวิจัยระดับชาติ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8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“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สู่ชีวิตวิถีใหม่ ด้วยงานวิจัยทางสุขภาพและการบริการ. หน้า 735-746. </w:t>
                  </w:r>
                </w:p>
              </w:tc>
            </w:tr>
            <w:tr w:rsidR="00A5756F" w:rsidRPr="00052533" w14:paraId="3E1F7C49" w14:textId="77777777" w:rsidTr="007719AD">
              <w:tc>
                <w:tcPr>
                  <w:tcW w:w="517" w:type="dxa"/>
                </w:tcPr>
                <w:p w14:paraId="36AC3818" w14:textId="58EFE079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857" w:type="dxa"/>
                </w:tcPr>
                <w:p w14:paraId="058367A3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Model Guidelines for the Promotion of Halal. </w:t>
                  </w:r>
                </w:p>
                <w:p w14:paraId="07F0D1FB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CB44275" w14:textId="1D2B9E5A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ธวัชชัย นิมา, ภัทรพล ชุ่มมี และ ชาคริต ศรีทอง.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6A6645CA" w14:textId="2D6696C6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ระดับชาติและระดับนานาชาติ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0903491" w14:textId="53B2E69F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ณ 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พระนคร.</w:t>
                  </w:r>
                </w:p>
              </w:tc>
              <w:tc>
                <w:tcPr>
                  <w:tcW w:w="3083" w:type="dxa"/>
                </w:tcPr>
                <w:p w14:paraId="673D84E0" w14:textId="1146408D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การประชุมวิชาการระดับชาติและระดับนานาชาติด้านศิลปะและวัฒนธรรม ประจำปี 256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“วิถีศิลปวัฒนธรรมร่วมสมัย” </w:t>
                  </w:r>
                </w:p>
              </w:tc>
            </w:tr>
            <w:tr w:rsidR="00A5756F" w:rsidRPr="00052533" w14:paraId="6B0BEF32" w14:textId="77777777" w:rsidTr="007719AD">
              <w:tc>
                <w:tcPr>
                  <w:tcW w:w="517" w:type="dxa"/>
                </w:tcPr>
                <w:p w14:paraId="42222BF7" w14:textId="43E43664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857" w:type="dxa"/>
                </w:tcPr>
                <w:p w14:paraId="25078374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คุณภาพการบริการและคุณค่าที่รับรู้ที่ส่งผลต่อการกลับมาใช้ซ้ำของผู้เช่าเครื่องจักรอุตสาหกรรมหนักในเขตจังหวัดปทุมธานี. </w:t>
                  </w:r>
                </w:p>
                <w:p w14:paraId="33FD6EEF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</w:tcPr>
                <w:p w14:paraId="1C959640" w14:textId="2C4ACCE9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อภิชา บวร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จิรภัทร์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และ ชาคริต ศรีทอง./หลักสูตร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1B1DD68" w14:textId="4CA3E355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0F87B58D" w14:textId="465501C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15-16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พระนครศรีอยุธยา.</w:t>
                  </w:r>
                </w:p>
              </w:tc>
              <w:tc>
                <w:tcPr>
                  <w:tcW w:w="3083" w:type="dxa"/>
                </w:tcPr>
                <w:p w14:paraId="644CA2BC" w14:textId="46331214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 “ราช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กรุงเก่า” ประจำปี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</w:p>
              </w:tc>
            </w:tr>
            <w:tr w:rsidR="00A5756F" w:rsidRPr="00052533" w14:paraId="3A6DD71D" w14:textId="77777777" w:rsidTr="007719AD">
              <w:tc>
                <w:tcPr>
                  <w:tcW w:w="517" w:type="dxa"/>
                </w:tcPr>
                <w:p w14:paraId="46A75554" w14:textId="22E2379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857" w:type="dxa"/>
                </w:tcPr>
                <w:p w14:paraId="5B7AB32E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วัฒนธรรมนวัตกรรม: ประเด็นท้าทายของการจัดการทรัพยากรมนุษย์ในโลกยุค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Disruption. </w:t>
                  </w:r>
                </w:p>
                <w:p w14:paraId="1C8157E0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2914F67B" w14:textId="0D38CF1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ปรีชา คำมาดี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244098D0" w14:textId="576C9378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5D332C04" w14:textId="7B6249B1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F2C8819" w14:textId="04B2091C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564-577.</w:t>
                  </w:r>
                </w:p>
              </w:tc>
            </w:tr>
            <w:tr w:rsidR="00A5756F" w:rsidRPr="00052533" w14:paraId="23778617" w14:textId="77777777" w:rsidTr="007719AD">
              <w:tc>
                <w:tcPr>
                  <w:tcW w:w="517" w:type="dxa"/>
                </w:tcPr>
                <w:p w14:paraId="30B7109B" w14:textId="3B5FDC39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57" w:type="dxa"/>
                </w:tcPr>
                <w:p w14:paraId="67905590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ปัจจัยคุณภาพการให้บริการที่ส่งผลต่อการใช้บริการซ้ำของสถาบันการเงินเฉพาะกิจในจังหวัดปทุมธานี. </w:t>
                  </w:r>
                </w:p>
                <w:p w14:paraId="7A04E2F2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2883598C" w14:textId="272F73D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อสาฬ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พิม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โพธิ์ และชาคริต ศรีทอง.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520F1E9C" w14:textId="627CDD78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9161CD7" w14:textId="6B492BEB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505D3999" w14:textId="7126C2B7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792-801.</w:t>
                  </w:r>
                </w:p>
              </w:tc>
            </w:tr>
            <w:tr w:rsidR="00A5756F" w:rsidRPr="00052533" w14:paraId="445D5373" w14:textId="77777777" w:rsidTr="007719AD">
              <w:tc>
                <w:tcPr>
                  <w:tcW w:w="517" w:type="dxa"/>
                </w:tcPr>
                <w:p w14:paraId="04CDBE6E" w14:textId="4B574C20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857" w:type="dxa"/>
                </w:tcPr>
                <w:p w14:paraId="6F10504C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ปัจจัยส่วนประสมทางการตลาดบริการที่มีผลต่อการตัดสินใจใช้บริการของสหกรณ์การเกษตรคลองหลวง จำกัด หมู่ 7 ตำบลคลองสอง อำเภอคลองหลวง จังหวัดปทุมธานี. </w:t>
                  </w:r>
                </w:p>
                <w:p w14:paraId="640F3B5B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764F125" w14:textId="5FE56A4B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สุขสกล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วลัญ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ตะกุล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683DF2D" w14:textId="7F2BB4A8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7C1586CE" w14:textId="4ABE831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9B73511" w14:textId="77777777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987-996.</w:t>
                  </w:r>
                </w:p>
                <w:p w14:paraId="547B7363" w14:textId="77777777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F068F3C" w14:textId="77777777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9B1A459" w14:textId="77777777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0E17549" w14:textId="77777777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A5756F" w:rsidRPr="00052533" w14:paraId="0046B824" w14:textId="77777777" w:rsidTr="007719AD">
              <w:tc>
                <w:tcPr>
                  <w:tcW w:w="517" w:type="dxa"/>
                </w:tcPr>
                <w:p w14:paraId="2B43EE13" w14:textId="3412E19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2857" w:type="dxa"/>
                </w:tcPr>
                <w:p w14:paraId="53646320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ศักยภาพด้านการท่องเที่ยวเชิงสุขภาพของจังหวัดสระแก้ว. </w:t>
                  </w:r>
                </w:p>
                <w:p w14:paraId="68110A3E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70C2E754" w14:textId="4D3B969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 /หลักสูตรการจัดการธุรกิจการบิน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0031768F" w14:textId="020E1CF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049DF4F0" w14:textId="727AFDD5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3ACA5C61" w14:textId="7368D21C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545-553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</w:tr>
            <w:tr w:rsidR="00A5756F" w:rsidRPr="00052533" w14:paraId="48816D9A" w14:textId="77777777" w:rsidTr="007719AD">
              <w:tc>
                <w:tcPr>
                  <w:tcW w:w="517" w:type="dxa"/>
                </w:tcPr>
                <w:p w14:paraId="71422A89" w14:textId="285692B3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857" w:type="dxa"/>
                </w:tcPr>
                <w:p w14:paraId="1C46AA22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การรับ-ส่งพัสดุอากาศยานของบริษัทการบินไทย จำกัด มหาชน (ฝ่ายช่าง).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1266AB7B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07CD3BC5" w14:textId="5DF98A4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นริศรา เลาะหนับ, แพรวพรรณ สุวรรณ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ทรงอยู่, สิรินดา คลี่สุนทร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และปรัชญ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 วันอุทา. /หลักสูตรการจัดการธุรกิจการบิน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677A9CE0" w14:textId="493BB5C4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5E132EF" w14:textId="12B8FB78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B6BFACE" w14:textId="5D93E736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1101-1106.</w:t>
                  </w:r>
                </w:p>
              </w:tc>
            </w:tr>
            <w:tr w:rsidR="00A5756F" w:rsidRPr="00052533" w14:paraId="19D579E4" w14:textId="77777777" w:rsidTr="007719AD">
              <w:tc>
                <w:tcPr>
                  <w:tcW w:w="517" w:type="dxa"/>
                </w:tcPr>
                <w:p w14:paraId="59115B80" w14:textId="2DB1D00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857" w:type="dxa"/>
                </w:tcPr>
                <w:p w14:paraId="1985AEB3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ความตระหนักด้านผลกระทบจากสถานการณ์โควิดของนักบินและลูกเรือของสายการบินไทย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อ้อน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แอร์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  <w:p w14:paraId="09F02115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5C31E577" w14:textId="388BD7ED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กิจปลื้ม, นริศรา เลาะหนับ, แพรวพรรณ สุวรรณ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ปรัชญ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พัชร วันอุทา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ธานิน แสงอรุณ. /หลักสูตรการ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จัดการธุรกิจการบิน</w:t>
                  </w:r>
                </w:p>
              </w:tc>
              <w:tc>
                <w:tcPr>
                  <w:tcW w:w="1043" w:type="dxa"/>
                </w:tcPr>
                <w:p w14:paraId="013CE0F9" w14:textId="67E78333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178F62A9" w14:textId="37A12F24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72C8BBB1" w14:textId="3D9A5C55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1107-1114.</w:t>
                  </w:r>
                </w:p>
              </w:tc>
            </w:tr>
            <w:tr w:rsidR="00A5756F" w:rsidRPr="00052533" w14:paraId="1B10A3BA" w14:textId="77777777" w:rsidTr="007719AD">
              <w:tc>
                <w:tcPr>
                  <w:tcW w:w="517" w:type="dxa"/>
                </w:tcPr>
                <w:p w14:paraId="3D7022C7" w14:textId="6865E37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857" w:type="dxa"/>
                </w:tcPr>
                <w:p w14:paraId="27D37431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การศึกษาสภาพและแนวทางการจัดการขยะประเภทกิ่งไม้ – ใบไม้ ในพื้นที่มหาวิทยาลัยราช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11F2F786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10E913E" w14:textId="761D453A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ปัทมา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จิตต์ระเบียบ,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 และนิสา พักตร์วิไล.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16E6CEE5" w14:textId="5BF5C29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2F9BD2BA" w14:textId="7E3648A8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7EFF181" w14:textId="038E4B46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100-110.</w:t>
                  </w:r>
                </w:p>
              </w:tc>
            </w:tr>
            <w:tr w:rsidR="00A5756F" w:rsidRPr="00052533" w14:paraId="5210B635" w14:textId="77777777" w:rsidTr="007719AD">
              <w:tc>
                <w:tcPr>
                  <w:tcW w:w="517" w:type="dxa"/>
                </w:tcPr>
                <w:p w14:paraId="41EF58DD" w14:textId="662AE7AB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57" w:type="dxa"/>
                </w:tcPr>
                <w:p w14:paraId="17067D51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แบบแผนการจัดการสิ่งแวดล้อมในพื้นที่โคก หนอง นาโมเดล ลุ่มแม่น้ำป่าสักตอนล่าง.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1630F5E6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F562356" w14:textId="6F023901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น้ำทิพย์ แช่มช้อย, สุวา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ประภาพร ชุลีลัง และผมหอม เชิดโกทา.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56968F94" w14:textId="4351DE7D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690F0BFC" w14:textId="08F3C125" w:rsidR="00A5756F" w:rsidRPr="00052533" w:rsidRDefault="00A5756F" w:rsidP="001205B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2564. ปทุมธานี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3083" w:type="dxa"/>
                </w:tcPr>
                <w:p w14:paraId="014BBFFB" w14:textId="6FC69654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รายงานต่อเนื่องการประชุมวิชาการระดับชาติ ครั้งที่ 6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 หน้า 164-173.</w:t>
                  </w:r>
                </w:p>
              </w:tc>
            </w:tr>
            <w:tr w:rsidR="00A5756F" w:rsidRPr="00052533" w14:paraId="2B8309D7" w14:textId="77777777" w:rsidTr="007719AD">
              <w:tc>
                <w:tcPr>
                  <w:tcW w:w="517" w:type="dxa"/>
                </w:tcPr>
                <w:p w14:paraId="6B52552E" w14:textId="5D1D3C3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857" w:type="dxa"/>
                </w:tcPr>
                <w:p w14:paraId="459B21C1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อิทธิพลของการจัดการด้านสิ่งแวดล้อม ความเป็น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ผู้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นำด้านสิ่งแวดล้อม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และนว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ตักรรมด้านสิ่งแวดล้อม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ต่อความได้เปรียบในการแข่งขันขององค์การสีเขียวและผลการปฏิบัติงานขององค์การสีเขียว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ของ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อาคารประหยัดพลังงานในเขตกรุงเทพมหานครและปริมณฑล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509AC324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5C3D189D" w14:textId="6B6ACFEA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 ภัทรเมธากุล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นิสา พักตร์วิไล.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2EE62563" w14:textId="7BB725F0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4E352573" w14:textId="3C37519D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</w:t>
                  </w:r>
                </w:p>
              </w:tc>
              <w:tc>
                <w:tcPr>
                  <w:tcW w:w="3083" w:type="dxa"/>
                </w:tcPr>
                <w:p w14:paraId="67EA887D" w14:textId="3142BD64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วารสารรังสิตบัณฑิตศึกษาใน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กลุ่มธุร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กิจและสังคมศาสตร์. ปีที่ 7 ฉบับที่ 1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134-150.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</w:tr>
            <w:tr w:rsidR="00A5756F" w:rsidRPr="00052533" w14:paraId="03D7E574" w14:textId="77777777" w:rsidTr="007719AD">
              <w:tc>
                <w:tcPr>
                  <w:tcW w:w="517" w:type="dxa"/>
                </w:tcPr>
                <w:p w14:paraId="507A95B3" w14:textId="0C8A4BF1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57" w:type="dxa"/>
                </w:tcPr>
                <w:p w14:paraId="309003E4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ประสิทธิภาพการซ่อมบำรุงอากาศยานที่มีอิทธิพลมาจากปัจจัยมนุษย์ของสายการบินต้นทุนต่ำในประเทศไทย. </w:t>
                  </w:r>
                </w:p>
                <w:p w14:paraId="09CDC2C8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5B62276" w14:textId="1FF2032B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ถวัลย์ เทียนทอง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ภัทรพล ชุ่มมี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ปรีชา คำมาดี.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2754DE5D" w14:textId="22704B16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7DE352EC" w14:textId="48FD42E3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มกราคม-เมษายน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14F13055" w14:textId="36FBEBA3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วารสารวิชาการมหาวิทยาลัยอีส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เทิร์น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เอเชีย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ฉบับสังคมศาสตร์และมนุษยศาสตร์.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11,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 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102-112.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 2)</w:t>
                  </w:r>
                </w:p>
              </w:tc>
            </w:tr>
            <w:tr w:rsidR="00A5756F" w:rsidRPr="00052533" w14:paraId="622100D2" w14:textId="77777777" w:rsidTr="007719AD">
              <w:tc>
                <w:tcPr>
                  <w:tcW w:w="517" w:type="dxa"/>
                </w:tcPr>
                <w:p w14:paraId="5758D593" w14:textId="27295CB2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857" w:type="dxa"/>
                </w:tcPr>
                <w:p w14:paraId="78D5DB6C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การบริหารทรัพยากรมนุษย์เพื่อขับเคลื่อนเศรษฐกิจในยุคไทยแลนด์ 4.0 </w:t>
                  </w:r>
                </w:p>
                <w:p w14:paraId="06065F8B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3D8C03A1" w14:textId="3F4FB85E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ฐนิ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 คงประดิษฐ์ และ ปรีชา คำมาดี. /หลักสูตร บริหารธุรกิจ.</w:t>
                  </w:r>
                </w:p>
              </w:tc>
              <w:tc>
                <w:tcPr>
                  <w:tcW w:w="1043" w:type="dxa"/>
                </w:tcPr>
                <w:p w14:paraId="3F7410CE" w14:textId="7060CAFB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62B57617" w14:textId="4C580169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3083" w:type="dxa"/>
                </w:tcPr>
                <w:p w14:paraId="673AE74B" w14:textId="77777777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วารสารบัณฑิตศึกษามหาจุฬาขอนแก่น. ปีที่ 7 ฉบับที่ 3 (กรกฎาคม-ธันวาคม 2563)</w:t>
                  </w:r>
                </w:p>
                <w:p w14:paraId="66804697" w14:textId="59C81364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45-60.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TCI 2)</w:t>
                  </w:r>
                </w:p>
              </w:tc>
            </w:tr>
            <w:tr w:rsidR="00A5756F" w:rsidRPr="00052533" w14:paraId="486D8631" w14:textId="77777777" w:rsidTr="007719AD">
              <w:tc>
                <w:tcPr>
                  <w:tcW w:w="517" w:type="dxa"/>
                </w:tcPr>
                <w:p w14:paraId="3F6E7CA7" w14:textId="2CC1E4A9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857" w:type="dxa"/>
                </w:tcPr>
                <w:p w14:paraId="256DFF96" w14:textId="77777777" w:rsidR="00A5756F" w:rsidRPr="00052533" w:rsidRDefault="00A5756F" w:rsidP="00A5756F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การจัดการโซ่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อุปทาน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สินค้าเกษตรแปรรูป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กรณีศึกษาหมี่โคราชตราดอกจิก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B0D6EE" w14:textId="77777777" w:rsidR="00A5756F" w:rsidRPr="00052533" w:rsidRDefault="00A5756F" w:rsidP="00A5756F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77322E24" w14:textId="07F2EF51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ประภาพร ชุลีลัง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ปัญญา หมั่นเก็บ. 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5B21186F" w14:textId="0DD3B764" w:rsidR="00A5756F" w:rsidRPr="00052533" w:rsidRDefault="00A5756F" w:rsidP="00A5756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1)</w:t>
                  </w:r>
                </w:p>
              </w:tc>
              <w:tc>
                <w:tcPr>
                  <w:tcW w:w="1183" w:type="dxa"/>
                  <w:gridSpan w:val="2"/>
                </w:tcPr>
                <w:p w14:paraId="1FB32FD2" w14:textId="0E2F3D51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มีนาคม-เมษายน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383E486E" w14:textId="454FF290" w:rsidR="00A5756F" w:rsidRPr="00052533" w:rsidRDefault="00A5756F" w:rsidP="00A575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วารสารแก่นเกษตร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49(2): 404-415(2021)./doi:10.14456/kaj.2021.35 (TCI 1)</w:t>
                  </w:r>
                </w:p>
              </w:tc>
            </w:tr>
            <w:tr w:rsidR="00996C27" w:rsidRPr="00052533" w14:paraId="5DDB196E" w14:textId="77777777" w:rsidTr="007719AD">
              <w:tc>
                <w:tcPr>
                  <w:tcW w:w="517" w:type="dxa"/>
                </w:tcPr>
                <w:p w14:paraId="632247D4" w14:textId="508E34E2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857" w:type="dxa"/>
                </w:tcPr>
                <w:p w14:paraId="7A8FB5B6" w14:textId="77777777" w:rsidR="00996C27" w:rsidRPr="00052533" w:rsidRDefault="00996C27" w:rsidP="00996C27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แนวทางการจัดการขยะมูลฝอยแบบมีส่วนร่วมของชุมชนและเทศบาลลำสามแก้ว ตำบล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คูคต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อำเภอลำลูกกา จังหวัดปทุมธานี.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352A7FBC" w14:textId="77777777" w:rsidR="00996C27" w:rsidRPr="00052533" w:rsidRDefault="00996C27" w:rsidP="00996C27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763B11BB" w14:textId="77777777" w:rsidR="00996C27" w:rsidRPr="00052533" w:rsidRDefault="00996C27" w:rsidP="00996C27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ศุภณัฐ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 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เวชมณี, ศศิธร หาสิน และวนัส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 หลักสูตรสิ่งแวดล้อม</w:t>
                  </w:r>
                </w:p>
                <w:p w14:paraId="3A732278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43" w:type="dxa"/>
                </w:tcPr>
                <w:p w14:paraId="6DFE20E5" w14:textId="532434A2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83" w:type="dxa"/>
                  <w:gridSpan w:val="2"/>
                </w:tcPr>
                <w:p w14:paraId="4940E016" w14:textId="2F0414E0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18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58E17F3C" w14:textId="4AA1B00A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รายงานสืบเนื่องการประชุมวิชาการระดับชาติครั้งที่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9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ประจำปี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2564 Management in next normal transformative prospection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ในวันที่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18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2564 </w:t>
                  </w: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ณ คณะวิทยาการจัดการ มหาวิทยาลัยศิลปากร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เพชรบุรี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มหาวิทยาลัยศิลปากร. หน้า 347-357.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(</w:t>
                  </w:r>
                  <w:hyperlink r:id="rId16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https://drive.google.com/file/d/1ZUSePMFvwdlAqNPZXD4stV2t5A2PRSGH/view</w:t>
                    </w:r>
                  </w:hyperlink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996C27" w:rsidRPr="00052533" w14:paraId="5C83DD49" w14:textId="77777777" w:rsidTr="007719AD">
              <w:tc>
                <w:tcPr>
                  <w:tcW w:w="517" w:type="dxa"/>
                </w:tcPr>
                <w:p w14:paraId="123BB91F" w14:textId="573246DB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2857" w:type="dxa"/>
                </w:tcPr>
                <w:p w14:paraId="183986FF" w14:textId="3ED511E8" w:rsidR="00996C27" w:rsidRPr="00052533" w:rsidRDefault="00996C27" w:rsidP="00996C27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กลยุทธ์การสร้างประสบการณ์ให้กับลูกค้าของธุรกิจโรงแรมระดับ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4- 5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ดาว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ในภาคกลางและภาคตะวันออกของประเทศไทย. </w:t>
                  </w:r>
                </w:p>
              </w:tc>
              <w:tc>
                <w:tcPr>
                  <w:tcW w:w="1472" w:type="dxa"/>
                </w:tcPr>
                <w:p w14:paraId="71FCA8F8" w14:textId="0F1CBCAA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บุษบา อู่อรุณ,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ภัทรพล ชุ่มมี และปรีชา คำมาดี. /หลักสูตร </w:t>
                  </w: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บริหารธุรกิจ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14:paraId="04EB251D" w14:textId="5C7E6EE4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  <w:tc>
                <w:tcPr>
                  <w:tcW w:w="1183" w:type="dxa"/>
                  <w:gridSpan w:val="2"/>
                </w:tcPr>
                <w:p w14:paraId="4BFB761E" w14:textId="79711650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มกราคม–มิถุนายน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3083" w:type="dxa"/>
                </w:tcPr>
                <w:p w14:paraId="08EF39AA" w14:textId="0271F413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วารสารวิทยาการจัดการปริทัศน์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23, 1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มกราคม–มิถุนายน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2564): 91-99. (TCI 2)</w:t>
                  </w:r>
                </w:p>
              </w:tc>
            </w:tr>
            <w:tr w:rsidR="00996C27" w:rsidRPr="00052533" w14:paraId="1026C360" w14:textId="77777777" w:rsidTr="007719AD">
              <w:tc>
                <w:tcPr>
                  <w:tcW w:w="517" w:type="dxa"/>
                </w:tcPr>
                <w:p w14:paraId="0387AB68" w14:textId="592B33A2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857" w:type="dxa"/>
                </w:tcPr>
                <w:p w14:paraId="6968B15B" w14:textId="77777777" w:rsidR="00996C27" w:rsidRPr="00052533" w:rsidRDefault="00996C27" w:rsidP="00996C27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Biodiversity of Birds in Urban Green Space for Support Ecotourism activities in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Valaya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Alongkorn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Rajabhat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University Thailand. </w:t>
                  </w:r>
                </w:p>
                <w:p w14:paraId="06C76DA8" w14:textId="77777777" w:rsidR="00996C27" w:rsidRPr="00052533" w:rsidRDefault="00996C27" w:rsidP="00996C27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2BC67457" w14:textId="7068D249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Ichangdaw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Boruah,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Sasitorn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Sonntaree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Cheentam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 หลักสูตรสิ่งแวดล้อม</w:t>
                  </w:r>
                </w:p>
              </w:tc>
              <w:tc>
                <w:tcPr>
                  <w:tcW w:w="1043" w:type="dxa"/>
                </w:tcPr>
                <w:p w14:paraId="7769EAD2" w14:textId="00583FBF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SCOPUS)</w:t>
                  </w:r>
                </w:p>
              </w:tc>
              <w:tc>
                <w:tcPr>
                  <w:tcW w:w="1183" w:type="dxa"/>
                  <w:gridSpan w:val="2"/>
                </w:tcPr>
                <w:p w14:paraId="3562637D" w14:textId="5492345D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June 2021</w:t>
                  </w:r>
                </w:p>
              </w:tc>
              <w:tc>
                <w:tcPr>
                  <w:tcW w:w="3083" w:type="dxa"/>
                </w:tcPr>
                <w:p w14:paraId="1A8F8D27" w14:textId="07EFB38C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Style w:val="a9"/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Journal of Environmental Management and Tourism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. 12, 4 (June 2021): 1131-1138. 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doi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: </w:t>
                  </w:r>
                  <w:hyperlink r:id="rId17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shd w:val="clear" w:color="auto" w:fill="FFFFFF"/>
                      </w:rPr>
                      <w:t>https://doi.org/10.14505//jemt.v12.4(52).25</w:t>
                    </w:r>
                  </w:hyperlink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(SCOPUS)</w:t>
                  </w:r>
                </w:p>
              </w:tc>
            </w:tr>
            <w:tr w:rsidR="00996C27" w:rsidRPr="00052533" w14:paraId="41A33419" w14:textId="77777777" w:rsidTr="007719AD">
              <w:tc>
                <w:tcPr>
                  <w:tcW w:w="517" w:type="dxa"/>
                </w:tcPr>
                <w:p w14:paraId="6742BE3F" w14:textId="38759408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857" w:type="dxa"/>
                </w:tcPr>
                <w:p w14:paraId="11BCCAC1" w14:textId="77777777" w:rsidR="00996C27" w:rsidRPr="00052533" w:rsidRDefault="00996C27" w:rsidP="00996C27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Alteration of Spatial Pollution Compounds to Eutrophication Phenomenon of Small-Scale Area under Corona Virus Disease Circumstances. </w:t>
                  </w:r>
                </w:p>
                <w:p w14:paraId="068965A2" w14:textId="77777777" w:rsidR="00996C27" w:rsidRPr="00052533" w:rsidRDefault="00996C27" w:rsidP="00996C27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00CBD29" w14:textId="12BB0B68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Rashmi CHETIA,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SAWASDEE,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POPRADIT, and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Sasitorn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HASIN.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/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หลักสูตรสิ่งแวดล้อม</w:t>
                  </w:r>
                </w:p>
              </w:tc>
              <w:tc>
                <w:tcPr>
                  <w:tcW w:w="1043" w:type="dxa"/>
                </w:tcPr>
                <w:p w14:paraId="63C1A868" w14:textId="2CB15E96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นานาชาติ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SCOPUS)</w:t>
                  </w:r>
                </w:p>
              </w:tc>
              <w:tc>
                <w:tcPr>
                  <w:tcW w:w="1183" w:type="dxa"/>
                  <w:gridSpan w:val="2"/>
                </w:tcPr>
                <w:p w14:paraId="176687CF" w14:textId="2B86771C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June 2021</w:t>
                  </w:r>
                </w:p>
              </w:tc>
              <w:tc>
                <w:tcPr>
                  <w:tcW w:w="3083" w:type="dxa"/>
                </w:tcPr>
                <w:p w14:paraId="5374C480" w14:textId="6094461C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Style w:val="a9"/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Journal of Environmental Management and Tourism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12, 3 (June 2021): 613-620.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doi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: </w:t>
                  </w:r>
                  <w:hyperlink r:id="rId18" w:history="1">
                    <w:r w:rsidRPr="00052533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  <w:shd w:val="clear" w:color="auto" w:fill="FFFFFF"/>
                      </w:rPr>
                      <w:t>https://doi.org/10.14505//jemt.v12.3(51).01</w:t>
                    </w:r>
                  </w:hyperlink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(SCOPUS)</w:t>
                  </w:r>
                </w:p>
              </w:tc>
            </w:tr>
            <w:tr w:rsidR="00996C27" w:rsidRPr="00052533" w14:paraId="15746CE5" w14:textId="77777777" w:rsidTr="007719AD">
              <w:tc>
                <w:tcPr>
                  <w:tcW w:w="517" w:type="dxa"/>
                </w:tcPr>
                <w:p w14:paraId="75B6AC13" w14:textId="019D8E8C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857" w:type="dxa"/>
                </w:tcPr>
                <w:p w14:paraId="1472343B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Yield Response and Soil Nutrient Change of Sweet Potato Varieties to Different fertilization Treatments. </w:t>
                  </w:r>
                </w:p>
                <w:p w14:paraId="7BF4413F" w14:textId="77777777" w:rsidR="00996C27" w:rsidRPr="00052533" w:rsidRDefault="00996C27" w:rsidP="00996C27">
                  <w:pPr>
                    <w:tabs>
                      <w:tab w:val="left" w:pos="2410"/>
                    </w:tabs>
                    <w:ind w:left="48"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72" w:type="dxa"/>
                </w:tcPr>
                <w:p w14:paraId="64780E89" w14:textId="7C4A64B8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/หลักสูตรสิ่งแวดล้อมศึกษา</w:t>
                  </w:r>
                </w:p>
              </w:tc>
              <w:tc>
                <w:tcPr>
                  <w:tcW w:w="1043" w:type="dxa"/>
                </w:tcPr>
                <w:p w14:paraId="6CD29953" w14:textId="4D06CF68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SCOPUS)</w:t>
                  </w:r>
                </w:p>
              </w:tc>
              <w:tc>
                <w:tcPr>
                  <w:tcW w:w="1183" w:type="dxa"/>
                  <w:gridSpan w:val="2"/>
                </w:tcPr>
                <w:p w14:paraId="6650F325" w14:textId="194FA1E0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May – August 2021</w:t>
                  </w:r>
                </w:p>
              </w:tc>
              <w:tc>
                <w:tcPr>
                  <w:tcW w:w="3083" w:type="dxa"/>
                </w:tcPr>
                <w:p w14:paraId="4A8CC528" w14:textId="1F01C0BB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Thai Environmental Engineering Journal.  35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).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(May – August 2021) : 29-37</w:t>
                  </w:r>
                </w:p>
              </w:tc>
            </w:tr>
          </w:tbl>
          <w:p w14:paraId="57273714" w14:textId="77777777" w:rsidR="007719AD" w:rsidRPr="007719AD" w:rsidRDefault="007719AD" w:rsidP="003620F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72262E" w14:paraId="370FCCEC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3DCB1F" w14:textId="77777777" w:rsidR="009A5892" w:rsidRDefault="009A5892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  <w:p w14:paraId="34C41D9A" w14:textId="151D0A51" w:rsidR="00FA55FF" w:rsidRPr="0072262E" w:rsidRDefault="00FA55FF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B06DCB" w14:textId="489EB976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70DE36" w14:textId="04FCD4B1" w:rsidR="009A5892" w:rsidRPr="0072262E" w:rsidRDefault="00A5756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51FD31" w14:textId="14F563B6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บทความของ</w:t>
            </w:r>
            <w:r w:rsidRPr="007719AD">
              <w:rPr>
                <w:rFonts w:ascii="TH SarabunPSK" w:eastAsia="TH SarabunPSK" w:hAnsi="TH SarabunPSK" w:cs="TH SarabunPSK"/>
                <w:sz w:val="28"/>
                <w:cs/>
              </w:rPr>
              <w:t>อ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F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5756F"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70F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63246B9B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</w:t>
            </w:r>
            <w:r w:rsidR="00A5756F"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63241A4F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A5756F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2965E9" w:rsidRPr="002965E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ind w:right="7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ind w:right="7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2965E9" w:rsidRDefault="009A5892" w:rsidP="008662C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2965E9" w:rsidRPr="002965E9" w14:paraId="32442999" w14:textId="77777777" w:rsidTr="00646C65">
              <w:tc>
                <w:tcPr>
                  <w:tcW w:w="335" w:type="dxa"/>
                </w:tcPr>
                <w:p w14:paraId="0ADDF945" w14:textId="5EA84076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77BDCC00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Morphological and molecular characterization of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Lyophyllaceae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Agaricales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Thailand. </w:t>
                  </w:r>
                </w:p>
                <w:p w14:paraId="474813BC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0B0908E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3329F754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Nipitwattanaphon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 </w:t>
                  </w:r>
                </w:p>
                <w:p w14:paraId="10A64BD0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6C0217C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D807AD8" w14:textId="2757D5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June 2020</w:t>
                  </w:r>
                </w:p>
              </w:tc>
              <w:tc>
                <w:tcPr>
                  <w:tcW w:w="1417" w:type="dxa"/>
                </w:tcPr>
                <w:p w14:paraId="54F59120" w14:textId="6FA5D0EF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Biodiversitas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21, 6 (June 2020): 2481–2491. </w:t>
                  </w:r>
                  <w:hyperlink r:id="rId19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https://doi.org/10.13057/biodiv/d210620</w:t>
                    </w:r>
                  </w:hyperlink>
                </w:p>
              </w:tc>
              <w:tc>
                <w:tcPr>
                  <w:tcW w:w="993" w:type="dxa"/>
                </w:tcPr>
                <w:p w14:paraId="6BCD5E9A" w14:textId="474D475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0B31BF4" w14:textId="7AB62792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Shaleh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S. et al. Identification of fungus-growing termites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and mutualistic 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 from two provinces in Thailand. (2020).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Tropical Insect Science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 (November 2020). </w:t>
                  </w:r>
                  <w:hyperlink r:id="rId20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https://doi.org/10.1007/s42690-020-00355-w</w:t>
                    </w:r>
                  </w:hyperlink>
                </w:p>
              </w:tc>
            </w:tr>
            <w:tr w:rsidR="002965E9" w:rsidRPr="002965E9" w14:paraId="7C2AB8F8" w14:textId="77777777" w:rsidTr="00646C65">
              <w:tc>
                <w:tcPr>
                  <w:tcW w:w="335" w:type="dxa"/>
                </w:tcPr>
                <w:p w14:paraId="7BFC90C5" w14:textId="1003235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636F8696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การศึกษาสภาพปัญหาการจัดการขยะของมหาวิทยาลัยราช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ในเขตภาคกลาง. </w:t>
                  </w:r>
                </w:p>
                <w:p w14:paraId="488B1B5B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34ACCA1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BA55D5C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  <w:p w14:paraId="07990818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31FB4A1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46EC819A" w14:textId="105652F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</w:t>
                  </w:r>
                </w:p>
              </w:tc>
              <w:tc>
                <w:tcPr>
                  <w:tcW w:w="1417" w:type="dxa"/>
                </w:tcPr>
                <w:p w14:paraId="7A34C4B6" w14:textId="5ABA6656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12, 3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11-21.</w:t>
                  </w:r>
                </w:p>
              </w:tc>
              <w:tc>
                <w:tcPr>
                  <w:tcW w:w="993" w:type="dxa"/>
                </w:tcPr>
                <w:p w14:paraId="556B7D2A" w14:textId="3BF4D47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14:paraId="3A870623" w14:textId="77777777" w:rsidR="002965E9" w:rsidRPr="002965E9" w:rsidRDefault="002965E9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พรมนวล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วรวุฒิน์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เมืองชม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ธันยารัตน์ สว่างทด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คงศิลา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ภานุพงศ์ คุ้มแก้ว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กฤษฎา จีน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ปรีชา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การศึกษาการจัดการขยะและถังขยะแยกตามพื้นที่ กรณีศึกษา: องค์การบริหารส่วน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ตำบลบึงคอไห. </w:t>
                  </w:r>
                </w:p>
                <w:p w14:paraId="17ADA8A0" w14:textId="690335B1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วารสารวิจัยวิชาการ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4,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มกราคม-มีนาคม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2564): 105-112.</w:t>
                  </w:r>
                </w:p>
              </w:tc>
            </w:tr>
            <w:tr w:rsidR="002965E9" w:rsidRPr="002965E9" w14:paraId="0F58A5DF" w14:textId="77777777" w:rsidTr="00646C65">
              <w:tc>
                <w:tcPr>
                  <w:tcW w:w="335" w:type="dxa"/>
                </w:tcPr>
                <w:p w14:paraId="08D5DE3A" w14:textId="328CB6F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14:paraId="5B540EC0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  <w:p w14:paraId="42C6C09B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FBB1C4F" w14:textId="77777777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839AFE2" w14:textId="5DD7C08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</w:tc>
              <w:tc>
                <w:tcPr>
                  <w:tcW w:w="1843" w:type="dxa"/>
                </w:tcPr>
                <w:p w14:paraId="781D38E1" w14:textId="390169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141C1065" w14:textId="0633CD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มกราคม-เมษายน 2561</w:t>
                  </w:r>
                </w:p>
              </w:tc>
              <w:tc>
                <w:tcPr>
                  <w:tcW w:w="1417" w:type="dxa"/>
                </w:tcPr>
                <w:p w14:paraId="13ADA186" w14:textId="0C59FB39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ind w:right="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สาขามนุษยศาสตร์และสังคมศาสตร์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. 13,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เมษายน 2561)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146-152.</w:t>
                  </w:r>
                </w:p>
              </w:tc>
              <w:tc>
                <w:tcPr>
                  <w:tcW w:w="993" w:type="dxa"/>
                </w:tcPr>
                <w:p w14:paraId="071A5951" w14:textId="7307610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14:paraId="7D22CAB2" w14:textId="77777777" w:rsidR="002965E9" w:rsidRPr="002965E9" w:rsidRDefault="002965E9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กาญจนา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ทวินันท์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มนตรี ธรรมพัฒนา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กูล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เอกชัย ไชยดา, แววมยุรา คาสุข, น้องส้ม ศรีสวัสดิ์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สุวัจน์ ด่านสมบูรณ์. รูปแบบการ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บริหารจัดการที่ส่งผลต่อความสำเร็จของการจัดการธุรกิจผู้สูงอายุในประเทศไทย.</w:t>
                  </w:r>
                </w:p>
                <w:p w14:paraId="18E11E6B" w14:textId="3AC6F77D" w:rsidR="002965E9" w:rsidRPr="002965E9" w:rsidRDefault="002965E9" w:rsidP="008662C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วารสารบริหารธุรกิจ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10,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2563): 103-111.</w:t>
                  </w:r>
                </w:p>
              </w:tc>
            </w:tr>
            <w:tr w:rsidR="008662C3" w:rsidRPr="008662C3" w14:paraId="1A425AA4" w14:textId="77777777" w:rsidTr="00BE32A3">
              <w:tc>
                <w:tcPr>
                  <w:tcW w:w="335" w:type="dxa"/>
                </w:tcPr>
                <w:p w14:paraId="705A29EF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14:paraId="4E07ADB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ความหลากหลายของพรรณพืชสมุนไพรและภูมิปัญญาท้องถิ่นโดยใช้กระบวนการมีส่วนร่วมของชุมชนบ้านดงบัง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ตําบล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ดงขี้เหล็ก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อําเภอ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เมือง จังหวัดปราจีนบุรี.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179FEA9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สุนทรี จีนธรรม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จีรภัทร์อัฐฐิ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ศิลป์เวท. </w:t>
                  </w:r>
                </w:p>
                <w:p w14:paraId="6CF6B98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0377B3B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</w:tcPr>
                <w:p w14:paraId="7B7F598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417" w:type="dxa"/>
                </w:tcPr>
                <w:p w14:paraId="5F9A7AB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วิจัยสห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วิทยาการไทย. 10, 3 (พฤศจิกายน–ธันวาคม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 1-8.</w:t>
                  </w:r>
                </w:p>
              </w:tc>
              <w:tc>
                <w:tcPr>
                  <w:tcW w:w="993" w:type="dxa"/>
                </w:tcPr>
                <w:p w14:paraId="446397A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BBE9AB8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มาณี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แก้วชนิด,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ณัฐธยาน์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ฟาน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เบม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ปวีณา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แก้วอุบล. ความหลากหลายระดับชนิดของพืชและการใช้ประโยชน์ในพื้นที่บริเวณรอบอาคารปฏิบัติการพฤกษศาสตร์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คณะวิทยาศาสตร์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มหาวิทยาลัยทักษิณ วิทยาเขตพัทลุง. วารสารวิชชา มหาวิทยาลัยราช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. 39, 2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31-44.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(TCI2)</w:t>
                  </w:r>
                </w:p>
              </w:tc>
            </w:tr>
            <w:tr w:rsidR="008662C3" w:rsidRPr="008662C3" w14:paraId="628766CF" w14:textId="77777777" w:rsidTr="00BE32A3">
              <w:tc>
                <w:tcPr>
                  <w:tcW w:w="335" w:type="dxa"/>
                </w:tcPr>
                <w:p w14:paraId="7E9BF83A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14:paraId="408EC12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bookmarkStart w:id="4" w:name="_Hlk65329557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Effect of Community and their Inhabitant Activity on Water Quality in Protected Area in Thailand</w:t>
                  </w:r>
                  <w:bookmarkEnd w:id="4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418" w:type="dxa"/>
                </w:tcPr>
                <w:p w14:paraId="3F95E22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 </w:t>
                  </w:r>
                </w:p>
              </w:tc>
              <w:tc>
                <w:tcPr>
                  <w:tcW w:w="1843" w:type="dxa"/>
                </w:tcPr>
                <w:p w14:paraId="7411768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</w:tcPr>
                <w:p w14:paraId="5CFC6DF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5B133F4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 วิทยาศาสตร์และเทคโนโลยี.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12(1)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(มกราคม-เมษายน 2560)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65-77. </w:t>
                  </w:r>
                </w:p>
              </w:tc>
              <w:tc>
                <w:tcPr>
                  <w:tcW w:w="993" w:type="dxa"/>
                </w:tcPr>
                <w:p w14:paraId="0C6F3028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0972C3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มนูขจร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สุนทรี จีนธรรม และ ยุทธนา นาคหก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(2564). รูปแบบถ่ายทอดการบริหารจัดการทรัพยากรน้ำชุมชนเพื่อ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สิ่งแวดล้อมอย่างยั่งยืน จังหวัดบุรีรัมย์. วาสารการบริหารนิติบุคคลและนวัตกรรมท้องถิ่น. 7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(มกราคม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278-302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</w:tc>
            </w:tr>
            <w:tr w:rsidR="008662C3" w:rsidRPr="008662C3" w14:paraId="5C2AFB8B" w14:textId="77777777" w:rsidTr="00BE32A3">
              <w:tc>
                <w:tcPr>
                  <w:tcW w:w="335" w:type="dxa"/>
                </w:tcPr>
                <w:p w14:paraId="7F7FFB92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1715" w:type="dxa"/>
                </w:tcPr>
                <w:p w14:paraId="6BE3113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and Land use Conflicts Adjacent to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Thailand. </w:t>
                  </w:r>
                </w:p>
              </w:tc>
              <w:tc>
                <w:tcPr>
                  <w:tcW w:w="1418" w:type="dxa"/>
                </w:tcPr>
                <w:p w14:paraId="01184A85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Phromma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Pakdee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A., Ishida, A., &amp;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S. </w:t>
                  </w:r>
                </w:p>
              </w:tc>
              <w:tc>
                <w:tcPr>
                  <w:tcW w:w="1843" w:type="dxa"/>
                </w:tcPr>
                <w:p w14:paraId="1BEF7436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C49EF52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Feb 2019</w:t>
                  </w:r>
                </w:p>
              </w:tc>
              <w:tc>
                <w:tcPr>
                  <w:tcW w:w="1417" w:type="dxa"/>
                </w:tcPr>
                <w:p w14:paraId="4B6EE88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Sustainable Forestry. 00(00), 1–22. https://doi.org/10.1080/10549811.2019.1573689</w:t>
                  </w:r>
                </w:p>
              </w:tc>
              <w:tc>
                <w:tcPr>
                  <w:tcW w:w="993" w:type="dxa"/>
                </w:tcPr>
                <w:p w14:paraId="78DA789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05085D4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ยุทธนา นาคหก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โพธิ์ประดิษฐ์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นิสา พักตร์วิไล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เจษฎา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เวียงนนท์ และ อริชัย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วรรณศิ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ริ. (2564). รูปแบบเกษตรกรรมที่เหมาะสมหลังการหยุดใช้สารพา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วอดและไกลโพเสทของแห่งเกษตรกรรมในเขตกิจกรรมพิเศษอุทยานแห่งชาติภูเก้า-ภูพานคำ. วารสารการบริหารนิติบุคคลและนวัตกรรมท้องถิ่น. 7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(มกราคม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33-47. (TCI 2)</w:t>
                  </w:r>
                </w:p>
              </w:tc>
            </w:tr>
            <w:tr w:rsidR="008662C3" w:rsidRPr="008662C3" w14:paraId="0BA25AD4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800E22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54EFF5A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การสร้างและพัฒนาสื่อการท่องเที่ยวประเภทเว็บไซต์เพื่ออนุ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รักษ์์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สิ่งแวดล้อมในอุทยานประวัติศาสตร์สุโขทัย.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4AF4C8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มรรษพร สุขาวี และ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รวีวรรณ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สนั่นวร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เกียรติ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24188B00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C99474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 – 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F516009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Interdisciplinary Research Review. 10, 3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พฤศจิกายน – 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2558): 31-37. (ACI, TCI 1)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FDE3E44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C07A06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ปรีดา สามงามยา และ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สุพัตรา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ศรีสุวรรณ. (2563). การพัฒนาสื่อเทคโนโลยีอัจฉริยะเพื่อส่งเสริมการท่องเที่ยวเชิง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เกษตรและวัฒนธรรมของฐานเรียนรู้ชุมชนบ้านท่าคอย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อำเภอศรีประ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จันต์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จังหวัดสุพรรณบุรี. วารสาร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สังคมศาสตร์ปริทรรศน์. 9, 4 (ตุลาคม–ธันวาคม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2563): 190-200. (TCI 2)</w:t>
                  </w:r>
                </w:p>
              </w:tc>
            </w:tr>
            <w:tr w:rsidR="008662C3" w:rsidRPr="008662C3" w14:paraId="5BBBB5B8" w14:textId="77777777" w:rsidTr="00A5756F">
              <w:tc>
                <w:tcPr>
                  <w:tcW w:w="335" w:type="dxa"/>
                </w:tcPr>
                <w:p w14:paraId="6E8339B3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</w:tcPr>
                <w:p w14:paraId="3B497B31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N.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Codigestion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waste glycerol and glucose to enhance biogas production. </w:t>
                  </w:r>
                </w:p>
                <w:p w14:paraId="0D07E7B0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4FF919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Haosagul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2E13E35D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C0631DE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2019</w:t>
                  </w:r>
                </w:p>
              </w:tc>
              <w:tc>
                <w:tcPr>
                  <w:tcW w:w="1417" w:type="dxa"/>
                </w:tcPr>
                <w:p w14:paraId="24B3DC4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International Journal of Hydrogen Energy. 44, 56 (November 2019):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29575-29582.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https://doi.org/10.1016/j.ijhydene.2019.03.144</w:t>
                  </w:r>
                </w:p>
                <w:p w14:paraId="23166656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2D60C337" w14:textId="77777777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742DE3E1" w14:textId="59AE123E" w:rsidR="008662C3" w:rsidRP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สวัสดี. (2564). การศึกษาความเป็นไปได้ในการผลิตก๊าซมีเทนจากการหมักร่วมระหว่างหญ้า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เนเปียร์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ที่ปลูกในดินเสื่อมโทรม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และมูลสุกร. วารสารวิจัย มหาวิทยาลัยเทคโนโลยีราชมงคลธัญบุรี.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20, 1 (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มกราคม-มิถุนายน 2564)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: 1-8.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 2)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Gebresilassie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Asnake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Ewunie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Zerihun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Demrew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Yigezu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 John </w:t>
                  </w:r>
                  <w:proofErr w:type="spellStart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>Morken</w:t>
                  </w:r>
                  <w:proofErr w:type="spellEnd"/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(2020).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Biochemical methane potential of Jatropha press cake: Effect of steam explosion </w:t>
                  </w:r>
                  <w:r w:rsidRPr="008662C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pretreatment and co-digestion with crude glycerol. Journal of Renewable and Sustainable Energy. 12 (December 2020), 063102; https://doi.org/10.1063/5.0005935</w:t>
                  </w:r>
                </w:p>
                <w:p w14:paraId="5D0DE9A5" w14:textId="77777777" w:rsidR="008662C3" w:rsidRDefault="008662C3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F8C12D8" w14:textId="77777777" w:rsidR="00A5756F" w:rsidRPr="008662C3" w:rsidRDefault="00A5756F" w:rsidP="008662C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A5756F" w:rsidRPr="008662C3" w14:paraId="6EDB9A0B" w14:textId="77777777" w:rsidTr="001205B9">
              <w:tc>
                <w:tcPr>
                  <w:tcW w:w="335" w:type="dxa"/>
                  <w:shd w:val="clear" w:color="auto" w:fill="E2EFD9" w:themeFill="accent6" w:themeFillTint="33"/>
                </w:tcPr>
                <w:p w14:paraId="07F526D9" w14:textId="5DD1F10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1715" w:type="dxa"/>
                  <w:shd w:val="clear" w:color="auto" w:fill="E2EFD9" w:themeFill="accent6" w:themeFillTint="33"/>
                </w:tcPr>
                <w:p w14:paraId="62DFFF6A" w14:textId="5A18D9B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 การจัดการเรียนการสอน และประเด็นที่ควรสอดแทรกในการจัดการเรียนการสอนทางสิ่งแวดล้อมศึกษา.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E2EFD9" w:themeFill="accent6" w:themeFillTint="33"/>
                </w:tcPr>
                <w:p w14:paraId="46566245" w14:textId="0665D79E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อมรรักษ์ สวนชูผล. </w:t>
                  </w:r>
                </w:p>
              </w:tc>
              <w:tc>
                <w:tcPr>
                  <w:tcW w:w="1843" w:type="dxa"/>
                  <w:shd w:val="clear" w:color="auto" w:fill="E2EFD9" w:themeFill="accent6" w:themeFillTint="33"/>
                </w:tcPr>
                <w:p w14:paraId="7B04C5F5" w14:textId="0C0D857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14:paraId="012B407E" w14:textId="75ABDDDD" w:rsidR="00A5756F" w:rsidRPr="001205B9" w:rsidRDefault="001205B9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กรกฏาคม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-ธันวาคม 2560</w:t>
                  </w:r>
                </w:p>
              </w:tc>
              <w:tc>
                <w:tcPr>
                  <w:tcW w:w="1417" w:type="dxa"/>
                  <w:shd w:val="clear" w:color="auto" w:fill="E2EFD9" w:themeFill="accent6" w:themeFillTint="33"/>
                </w:tcPr>
                <w:p w14:paraId="7355D83E" w14:textId="303421C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วารสารศึกษาศาสตร์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มมร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 5(2): 172-180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E2EFD9" w:themeFill="accent6" w:themeFillTint="33"/>
                </w:tcPr>
                <w:p w14:paraId="3F55C4C0" w14:textId="5AFFC10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E2EFD9" w:themeFill="accent6" w:themeFillTint="33"/>
                </w:tcPr>
                <w:p w14:paraId="209C1FAD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รุ่งทิวา กองสอน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(2564).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ฮา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บิทัส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กับการศึกษาการจัดการเรียนรู้ด้านสิ่งแวดล้อมของครูระดับ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การศึกษาขั้นพื้นฐาน. </w:t>
                  </w:r>
                </w:p>
                <w:p w14:paraId="5869D34A" w14:textId="2078014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วารสารวิจัยวิชาการ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4(2)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เมษายน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มิถุนายน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2564): 95-108. (TCI 2)</w:t>
                  </w:r>
                </w:p>
              </w:tc>
            </w:tr>
            <w:tr w:rsidR="00A5756F" w:rsidRPr="008662C3" w14:paraId="34BA5A2A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FE271D3" w14:textId="36D68518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5EBCC44E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หารจัดการเพื่อนำเทคโนโลยีที่ทันสมัยมาใช้ในการให้บริการสาธารณะของเทศบาลเมืองในจังหวัดสมุทรปรากา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3D357AA1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AE3733" w14:textId="0AC3D55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ถนอมศรีเดชชัย.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2561).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18868A9" w14:textId="15DBCE10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923D9A8" w14:textId="2C7CE76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F620010" w14:textId="4EC6E92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วารสารมหาวิทยาลัยการจัดการและเทคโนโลยีอีส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เทิร์น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15 (2): 335-349. 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DA938B0" w14:textId="3FEAA17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F0675E" w14:textId="2740D2C2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นัทฐิ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ลาวัลย์ จรัสวิชากร,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ชลัน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แก้วแดง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และฉัตรทิพย์ กวีวัฒนา. (2564). การบริหารจัดการเพื่อส่งเสริมค่านิยมที่เอื้ออำนวยต่อการให้บริการประชาชนของกรุงเทพมหานคร.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วารสารวิชาการมหาวิทยาลัยการจัดการ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และเทคโนโลยีอีส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เทิร์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ปีที่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18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ฉบับที่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มกราคม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มิถุนายน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2564): 511-524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1)</w:t>
                  </w:r>
                </w:p>
              </w:tc>
            </w:tr>
            <w:tr w:rsidR="00A5756F" w:rsidRPr="008662C3" w14:paraId="59FC2EA7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30632EF" w14:textId="3A96AF7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1FDCB1E6" w14:textId="41D5FFD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การพัฒนาและฟื้นฟูดินทรายในเขตเงาฝนด้วยถ่านชีวภาพ.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0A18B70" w14:textId="49C4708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พินิจภณ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ปิตุยะ และ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อนัญญา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โพธิ์ประดิษฐ์.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006F3217" w14:textId="101E0FAA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4E14D22" w14:textId="6C4BA2B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กันยายน - ธันวาคม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258F4B6" w14:textId="2CADCB34" w:rsidR="00A5756F" w:rsidRPr="001205B9" w:rsidRDefault="00A5756F" w:rsidP="00A5756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วารสารวิจัยและพัฒนามหาวิทยาลัยราช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12(3): 27-38.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79B0A382" w14:textId="22594E7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87DB7AD" w14:textId="57237355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เยาว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พล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ชุมพล และโฉมยง ไชยอุบล. (2564). ผลของถ่านไม้มะม่วงชีวภาพต่อการเจริญเติบโตและผลผลิตของข้าวโพดข้าวเหนียว.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วารสารวิทยาศาสตร์และเทคโนโลยีมหาวิทยาลัยราช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อุดรธานี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9(1): 113-125.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(TCI 2)</w:t>
                  </w:r>
                </w:p>
              </w:tc>
            </w:tr>
            <w:tr w:rsidR="00A5756F" w:rsidRPr="008662C3" w14:paraId="7FADEA51" w14:textId="77777777" w:rsidTr="005441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408F5CB" w14:textId="4E032B2C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6A9C19AA" w14:textId="7777777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อิทธิพลของส่วนประสมการค้าปลีกที่ส่งผลต่อความจงรักภักดี</w:t>
                  </w:r>
                </w:p>
                <w:p w14:paraId="56CA3859" w14:textId="01917111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ของลูกค้าร้านค้าปลีกประเภท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ไฮเปอร์มาร์เก็ต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ในเขตกรุงเทพ มหานคร.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6E092BD" w14:textId="43AB58A4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สินิทรา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สุขสวัสดิ์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 ทิพย์รัตน์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เลาห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วิเชียร.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06A1F6D" w14:textId="1F745FA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TCI 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2444601" w14:textId="4E8640F7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03E710D" w14:textId="0F771F85" w:rsidR="00A5756F" w:rsidRPr="001205B9" w:rsidRDefault="00A5756F" w:rsidP="00A5756F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วารสารปัญญา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ปีที่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10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ฉบับพิเศษ):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5-9.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683CDA7" w14:textId="6800F859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9752F8C" w14:textId="08444FAB" w:rsidR="00A5756F" w:rsidRPr="001205B9" w:rsidRDefault="00A5756F" w:rsidP="00A575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วลัย ซ่อนกลิ่น และ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วลัยลักษณ์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เพ็ชรแสน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(2564).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ส่วนประสมการค้าปลีกที่ส่งผลต่อความจงรักภักดีของลูกค้าร้าน ซี.เจ. 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เอ็กซ์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เพรส ในเขตกรุงเทพมหานคร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วารสารวิจัยรำไพ</w:t>
                  </w:r>
                  <w:proofErr w:type="spellStart"/>
                  <w:r w:rsidRPr="001205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พรรณี</w:t>
                  </w:r>
                  <w:proofErr w:type="spellEnd"/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. ปีที่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 (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มกราคม-เมษายน </w:t>
                  </w:r>
                  <w:r w:rsidRPr="001205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2564): 151-160.  (TCI 2)</w:t>
                  </w:r>
                </w:p>
              </w:tc>
            </w:tr>
          </w:tbl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052533">
        <w:trPr>
          <w:trHeight w:val="14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FB104B9" w14:textId="77777777" w:rsidR="00A5756F" w:rsidRDefault="00A5756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74353F91" w14:textId="2AEED584" w:rsidR="009A5892" w:rsidRPr="0054412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544123">
              <w:rPr>
                <w:rFonts w:ascii="TH SarabunPSK" w:eastAsia="Sarabun" w:hAnsi="TH SarabunPSK" w:cs="TH SarabunPSK"/>
                <w:spacing w:val="-2"/>
                <w:sz w:val="28"/>
              </w:rPr>
              <w:t>2.5</w:t>
            </w:r>
            <w:r w:rsidRPr="00544123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  <w:r w:rsidR="00FA55FF" w:rsidRPr="00544123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39D4829B" w14:textId="7BC2797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544123">
              <w:rPr>
                <w:rFonts w:ascii="TH SarabunPSK" w:eastAsia="Sarabun" w:hAnsi="TH SarabunPSK" w:cs="TH SarabunPSK"/>
                <w:spacing w:val="-8"/>
                <w:sz w:val="28"/>
                <w:cs/>
              </w:rPr>
              <w:t>ผลงานวิจัย</w:t>
            </w:r>
            <w:r w:rsidRPr="00544123">
              <w:rPr>
                <w:rFonts w:ascii="TH SarabunPSK" w:eastAsia="Sarabun" w:hAnsi="TH SarabunPSK" w:cs="TH SarabunPSK"/>
                <w:spacing w:val="-8"/>
                <w:sz w:val="28"/>
                <w:cs/>
              </w:rPr>
              <w:lastRenderedPageBreak/>
              <w:t>เชิงประยุกต์ที่มีการจดทะเบียนจากหน่วยงานที่เกี่ยวข้อง อาทิ การ</w:t>
            </w:r>
            <w:r w:rsidR="00544123">
              <w:rPr>
                <w:rFonts w:ascii="TH SarabunPSK" w:eastAsia="Sarabun" w:hAnsi="TH SarabunPSK" w:cs="TH SarabunPSK"/>
                <w:spacing w:val="-8"/>
                <w:sz w:val="28"/>
                <w:cs/>
              </w:rPr>
              <w:t xml:space="preserve">จดสิทธิบัตร อนุสิทธิบัตร </w:t>
            </w:r>
          </w:p>
          <w:p w14:paraId="00E308BA" w14:textId="77777777" w:rsid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  <w:r w:rsidRPr="00544123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      2.5.2 </w:t>
            </w:r>
            <w:r w:rsidRPr="0054412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</w:t>
            </w:r>
            <w:r w:rsidR="00544123" w:rsidRPr="00544123">
              <w:rPr>
                <w:rFonts w:ascii="TH SarabunPSK" w:eastAsia="Sarabu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412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งานบริการวิชาการไปใช้ประโยชน์ด้านเศรษฐกิจ สังคม สิ่งแวดล้อม และการศึกษา</w:t>
            </w:r>
          </w:p>
          <w:p w14:paraId="28A34190" w14:textId="6EBB8BBF" w:rsidR="00A914D2" w:rsidRPr="00544123" w:rsidRDefault="00A914D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21A69985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0F5C49FA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65D44AC2" w:rsidR="009A5892" w:rsidRPr="0072262E" w:rsidRDefault="0005253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214B7BCF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</w:t>
            </w:r>
            <w:r w:rsidR="00996C2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6095D1C3" w14:textId="77777777" w:rsidR="00996C27" w:rsidRDefault="00996C27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96C27" w:rsidRPr="00052533" w14:paraId="5AC23CD9" w14:textId="77777777" w:rsidTr="0095516B">
              <w:tc>
                <w:tcPr>
                  <w:tcW w:w="335" w:type="dxa"/>
                </w:tcPr>
                <w:p w14:paraId="17E42991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271B61FD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608AF73B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E3B87D8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5CD75B82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4CDE759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0D525397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2A5D75A3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5E76C761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CBB3ED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96C27" w:rsidRPr="00052533" w14:paraId="50981B91" w14:textId="77777777" w:rsidTr="0095516B">
              <w:tc>
                <w:tcPr>
                  <w:tcW w:w="335" w:type="dxa"/>
                </w:tcPr>
                <w:p w14:paraId="68A5420C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26E3B1CF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2044" w:type="dxa"/>
                </w:tcPr>
                <w:p w14:paraId="082917D0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-การพัฒนาระบบการผลิตพืชที่คำนึงถึงสิ่งแวดล้อม และสมดุลธรรมชาติเพื่อน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าไปสู่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การลดรายจ่ายในการกำจัดศัตรูพืชและซื้อสารบำรุงดิน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B833039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การร่วมทดลองปลูกพืชผักสวนครัว ลดรายจ่ายจากการซื้อผัก</w:t>
                  </w:r>
                </w:p>
                <w:p w14:paraId="62DDD43F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-การให้ความรู้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ความตระหนัก แก่ผู้มีส่วนได้ส่วนเสียในจุดเช็คอินที่สำคัญกับการพัฒนาการท่องเที่ยวชุมชนสู่มาตรฐานความปกติใหม่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324510C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 การร่วมทดลองปลูกพืชผักสวนครัวและให้ความรู้เรื่องวิทยาการ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การปรับปรุงดิน และการทำเกษตร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อินทรีย</w:t>
                  </w:r>
                  <w:proofErr w:type="spellEnd"/>
                </w:p>
                <w:p w14:paraId="5346233B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-การจ้างงาน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18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อัตรา และผู้รับจ้างงานได้รับได้รับการพัฒนาทักษะ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Digital Literacy Financial Literacy English Literacy Social Literacy </w:t>
                  </w:r>
                </w:p>
                <w:p w14:paraId="44C28199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-การจัดทำข้อมูลขนาดใหญ่ของชุมชน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ยกระดับเศรษฐกิจและสังคม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รายต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าบล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System Integrator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ก่อให้เกิดผล</w:t>
                  </w:r>
                </w:p>
                <w:p w14:paraId="74F2AB63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CA5E8E2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ต.ช่างเหล็ก อ.บางไทร จ.พระนครศรีอยุธยา</w:t>
                  </w:r>
                </w:p>
              </w:tc>
              <w:tc>
                <w:tcPr>
                  <w:tcW w:w="1276" w:type="dxa"/>
                </w:tcPr>
                <w:p w14:paraId="23E3D994" w14:textId="77777777" w:rsidR="00996C27" w:rsidRPr="00052533" w:rsidRDefault="00996C27" w:rsidP="00996C27">
                  <w:pPr>
                    <w:ind w:hanging="259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มิ.ย. 64</w:t>
                  </w:r>
                </w:p>
                <w:p w14:paraId="771ED46F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4C8A613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มีการศักยภาพในการจัดการตนเองของชุมชนเกี่ยวกับการจัดการสิ่งแวดล้อม และสมดุลธรรมชาติเพื่อนำไปสู่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การลดรายจ่ายในการกำจัดศัตรูพืชและซื้อสารบำรุงดิน,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การปลูกพืชผักสวนครัว ลดรายจ่ายจากการซื้อผัก , การพัฒนาการท่องเที่ยวชุมชนสู่มาตรฐานความปกติใหม่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,การปลูกพืชผักสวนครัวและมีความรู้เรื่องวิทยาการ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การปรับปรุงดิน และการทำเกษตร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อินทรีย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,ทักษะ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Digital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Financial Literacy English Literacy Social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และมีข้อมูลของชุมชน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เกี่ยวกับการยกระดับเศรษฐกิจและสังคมรายตำบลแบบ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</w:p>
              </w:tc>
            </w:tr>
            <w:tr w:rsidR="00996C27" w:rsidRPr="00052533" w14:paraId="3BAFE421" w14:textId="77777777" w:rsidTr="0095516B">
              <w:tc>
                <w:tcPr>
                  <w:tcW w:w="335" w:type="dxa"/>
                </w:tcPr>
                <w:p w14:paraId="76665C78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4FF65CC8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2044" w:type="dxa"/>
                </w:tcPr>
                <w:p w14:paraId="395241CB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การยกระดับผลิตภัณฑ์สินค้าชุมชนตรา ปลาส้มสีทอง พริกแกงสีทอง หมูแดดเดียวสี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ทองสู่การเป็นวิสาหกิจชุมชน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3B2DA1F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-การพัฒนาผลิตภัณฑ์หัตถกรรมจักสานชุมชนตรารักษ์โลกเพื่อเพิ่ม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รายได้และอนุรักษ์ภูมิปัญญา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ท้องถิ่น</w:t>
                  </w:r>
                </w:p>
                <w:p w14:paraId="1F6694C8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-การทำบัญชีครัวเรือนทำให้สามารถวางแผนค่าใช้จ่ายและมีเงินเก็บมากขึ้น</w:t>
                  </w:r>
                </w:p>
                <w:p w14:paraId="3D667501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-การจัดทำเส้นทางการท่องเที่ยวเชิง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1EA3719F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-การที่ส่งเสริมสุขภาพกายและสุขจิตสำหรับกลุ่มเปราะบาง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F4A9475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-การทำให้ชุมชนมีตราสินค้าและบรรจุภัณฑ์ที่เป็นมิตรต่อสิ่งแวดล้อม</w:t>
                  </w:r>
                </w:p>
                <w:p w14:paraId="6B2E5971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-การจ้างงาน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อัตรา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และผู้รับจ้างได้รับการพัฒนาทักษะ ด้าน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Digital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Financial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English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Social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และอื่นๆ เช่น การอบรม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U2T 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HACKATHON:Online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Coaching </w:t>
                  </w:r>
                </w:p>
                <w:p w14:paraId="6C2A3783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-การจัดทำข้อมูลขนาดใหญ่ของชุมชน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ยกระดับเศรษฐกิจ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การโดยมหาวิทยาลัยเป็น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System Integrator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ก่อให้เกิด</w:t>
                  </w:r>
                </w:p>
              </w:tc>
              <w:tc>
                <w:tcPr>
                  <w:tcW w:w="1701" w:type="dxa"/>
                </w:tcPr>
                <w:p w14:paraId="2AA0995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ต.ไผ่พระ  อ.บางไทร จ.พระนครศรีอยุธยา</w:t>
                  </w:r>
                </w:p>
              </w:tc>
              <w:tc>
                <w:tcPr>
                  <w:tcW w:w="1276" w:type="dxa"/>
                </w:tcPr>
                <w:p w14:paraId="6E27AF70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มิ.ย. 64</w:t>
                  </w:r>
                </w:p>
              </w:tc>
              <w:tc>
                <w:tcPr>
                  <w:tcW w:w="1842" w:type="dxa"/>
                </w:tcPr>
                <w:p w14:paraId="0382602A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มีการศักยภาพในการจัดการตนเองของชุมชนเกี่ยวกับ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การยกระดับผลิตภัณฑ์สินค้าชุมชนตรา ปลาส้มสีทอง พริกแกงสีทอง หมูแดดเดียวสี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ทองสู่การเป็นวิสาหกิจชุมชน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หัตถกรรมจักสานชุมชนตรารักษ์โลกเพื่อเพิ่มรายได้และอนุรักษ์ภูมิปัญญาท้องถิ่น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การทำบัญชีครัวเรือนทำให้สามารถวางแผนค่าใช้จ่ายและมีเงินเก็บมากขึ้น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การมีเส้นทางการท่องเที่ยวเชิง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การที่ส่งเสริมสุขภาพกายและสุขจิตสำหรับกลุ่มเปราะบาง,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การมีตราสินค้าและบรรจุภัณฑ์ของชุมชนที่เป็นมิตรต่อสิ่งแวดล้อม ,ทักษะ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Digital Literacy Financial Literacy English Literacy Social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และมีข้อมูลของชุมชน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เกี่ยวกับการยกระดับเศรษฐกิจและสังคมรายตำบลแบบ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</w:p>
              </w:tc>
            </w:tr>
            <w:tr w:rsidR="00996C27" w:rsidRPr="00052533" w14:paraId="72432263" w14:textId="77777777" w:rsidTr="0095516B">
              <w:tc>
                <w:tcPr>
                  <w:tcW w:w="335" w:type="dxa"/>
                </w:tcPr>
                <w:p w14:paraId="65CF9AA8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14:paraId="686D029C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2044" w:type="dxa"/>
                </w:tcPr>
                <w:p w14:paraId="390A03DF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-การทำให้กลุ่มเป้าหมายมีรายได้เพิ่มขึ้น ร้อยละ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จากการจำหน่าย ผ้าทอ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มือที่มีเอกลักษณ์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ของที่ระลึกจากเศษผ้าทอมือ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50435CC0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-การทำให้ตำบลมีช่องทางการจัดจำหน่ายสินค้าทั้งในชุมชนและในระบบออนไลน์</w:t>
                  </w:r>
                </w:p>
                <w:p w14:paraId="434A0A51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-การรวมกลุ่มอาชีพ เครือข่ายความร่วมมือที่สามารถขยาย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ผลความสำเร็จ เกิดเยาวชนผู้นำการเปลี่ยนแปลง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รวมถึงชุมชนเห็นคุณค่าของเศษผ้าทอมือ</w:t>
                  </w:r>
                </w:p>
                <w:p w14:paraId="0A7A93BB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-การจ้างงาน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อัตรา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ผู้รับจ้างงานได้รับได้รับการพัฒนาทักษะ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Digital Literacy Financial Literacy English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Literacy Social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-การจัดทำข้อมูลขนาดใหญ่ของชุมชน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System Integrator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ก่อให้เกิดผล</w:t>
                  </w:r>
                </w:p>
              </w:tc>
              <w:tc>
                <w:tcPr>
                  <w:tcW w:w="1701" w:type="dxa"/>
                </w:tcPr>
                <w:p w14:paraId="1B82194B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ต.หันทราย อ.อรัญประเทศ จ.สระแก้ว</w:t>
                  </w:r>
                </w:p>
              </w:tc>
              <w:tc>
                <w:tcPr>
                  <w:tcW w:w="1276" w:type="dxa"/>
                </w:tcPr>
                <w:p w14:paraId="69111A1A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มิ.ย. 64</w:t>
                  </w:r>
                </w:p>
              </w:tc>
              <w:tc>
                <w:tcPr>
                  <w:tcW w:w="1842" w:type="dxa"/>
                </w:tcPr>
                <w:p w14:paraId="502338B4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มีการศักยภาพในการจัดการตนเองของชุมชนเกี่ยวกับการเพิ่มขึ้นจากการจำหน่าย ผ้าทอ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มือที่มีเอกลักษณ์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ของที่ระลึกจากเศษผ้าทอมือ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การมีช่องทางการจัดจำหน่ายสินค้าทั้งในชุมชนและในระบบออนไลน์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การรวมกลุ่มอาชีพ เครือข่ายความร่วมมือที่สามารถขยาย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ผลความสำเร็จ เกิดเยาวชนผู้นำการเปลี่ยนแปลง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รวมถึงชุมชนเห็นคุณค่าของเศษผ้าทอมือ,ทักษะ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Digital Literacy Financial Literacy English Literacy Social Literacy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และมีข้อมูลของชุมชน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เกี่ยวกับการยกระดับเศรษฐกิจและสังคมรายตำบลแบบ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</w:p>
              </w:tc>
            </w:tr>
            <w:tr w:rsidR="00996C27" w:rsidRPr="00052533" w14:paraId="14E96ACB" w14:textId="77777777" w:rsidTr="0095516B">
              <w:tc>
                <w:tcPr>
                  <w:tcW w:w="335" w:type="dxa"/>
                </w:tcPr>
                <w:p w14:paraId="148B175E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70C3E1A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2044" w:type="dxa"/>
                </w:tcPr>
                <w:p w14:paraId="6BB733D3" w14:textId="77777777" w:rsidR="00996C27" w:rsidRPr="00052533" w:rsidRDefault="00996C27" w:rsidP="00996C27">
                  <w:pPr>
                    <w:ind w:left="3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-การอบรมให้ความรู้เกี่ยวกับการสร้างอาชีพและส่งเสริมการรวมกลุ่มอาชีพ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ด้วยการย้อมสีผ้าจากกาบมะพร้าว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และกิจกรรมการแปรรูปจากผ้าย้อมสีกาบมะพร้าวเป็นผลิตภัณฑ์ต่าง ๆ ที่เป็นสินค้าชุมชน </w:t>
                  </w:r>
                </w:p>
                <w:p w14:paraId="6E4C1152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-การจัดทำเว็บไซต์ ชื่อ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www.klongnumsai.bt-nt.com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ซึ่งเป็นเว็บไซต์ของชุมชนตำบลคลองน้ำใส เพื่อประชาสัมพันธ์ให้คน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ทั่วไปรู้จักผ้าย้อมสีกาบมะพร้าวของตำบลคลองน้ำใส และผลิตภัณฑ์ที่ชุมชนแปรรูป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เป็นสินค้า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ให้กลุ่มเป้าหมายสามารถสร้างเป็นอาชีพและขายเพื่อเพิ่มรายได้ให้กับตัวเองได้ โดยผ่าน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Application Line Official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เฟสบุ๊คส่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วนตัวของกลุ่มเป้าหมาย ซึ่งเป็นการแนะนำช่องทางการตลาดสำหรับขาย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สินค้าให้กับชุมชนและกลุ่มเป้าหมาย </w:t>
                  </w:r>
                </w:p>
                <w:p w14:paraId="774177BD" w14:textId="77777777" w:rsidR="00996C27" w:rsidRPr="00052533" w:rsidRDefault="00996C27" w:rsidP="00996C2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-การจัดทำข้อมูลขนาดใหญ่ของชุมชน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System Integrator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ก่อให้เกิดผล</w:t>
                  </w:r>
                </w:p>
                <w:p w14:paraId="259B7EBB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9598328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ต.คลองน้ำใส  อ.อรัญประเทศ จ.สระแก้ว</w:t>
                  </w:r>
                </w:p>
              </w:tc>
              <w:tc>
                <w:tcPr>
                  <w:tcW w:w="1276" w:type="dxa"/>
                </w:tcPr>
                <w:p w14:paraId="5A096A5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มิ.ย. 64</w:t>
                  </w:r>
                </w:p>
              </w:tc>
              <w:tc>
                <w:tcPr>
                  <w:tcW w:w="1842" w:type="dxa"/>
                </w:tcPr>
                <w:p w14:paraId="3641C9D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ศักยภาพในการจัดการตนเองของชุมชนเกี่ยวกับการมีความรู้เกี่ยวกับการสร้างอาชีพและส่งเสริมการรวมกลุ่มอาชีพ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ด้วยการย้อมสีผ้าจากกาบมะพร้าว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และกิจกรรมการแปรรูปจากผ้าย้อมสีกาบมะพร้าวเป็นผลิตภัณฑ์ต่าง ๆ ที่เป็นสินค้าชุมชน, การจัดการเว็บไซต์ ชื่อ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www.klongnumsai.bt-nt.com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ซึ่งเป็นเว็บไซต์ของชุมชนตำบลคลองน้ำใส เพื่อประชาสัมพันธ์ให้คน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ทั่วไปรู้จักผ้าย้อมสีกาบมะพร้าวของตำบลคลองน้ำใส และผลิตภัณฑ์ที่ชุมชนแปรรูปเป็นสินค้า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ให้กลุ่มเป้าหมายสามารถสร้างเป็นอาชีพและขายเพื่อเพิ่มรายได้ให้กับตัวเองได้ โดยผ่าน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Application Line Official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เฟสบุ๊คส่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วนตัวของกลุ่มเป้าหมาย ซึ่งเป็นการแนะนำช่องทางการตลาดสำหรับขาย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สินค้าให้กับชุมชนและกลุ่มเป้าหมาย และมีข้อมูลของชุมชน (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Community Big Data)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เกี่ยวกับการยกระดับเศรษฐกิจและสังคมรายตำบลแบบ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การโดยมหาวิทยาลัย</w:t>
                  </w:r>
                </w:p>
              </w:tc>
            </w:tr>
            <w:tr w:rsidR="00996C27" w:rsidRPr="00052533" w14:paraId="53AB7A14" w14:textId="77777777" w:rsidTr="0095516B">
              <w:tc>
                <w:tcPr>
                  <w:tcW w:w="335" w:type="dxa"/>
                </w:tcPr>
                <w:p w14:paraId="59B2A2DE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351F168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4B0513A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B28CE2C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77A5F59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CA8D2CA" w14:textId="77777777" w:rsidR="00996C27" w:rsidRPr="00052533" w:rsidRDefault="00996C27" w:rsidP="00996C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A034DD9" w14:textId="77777777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57B390" w14:textId="77777777" w:rsidR="00052533" w:rsidRPr="0072262E" w:rsidRDefault="0005253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ACF2BE" w14:textId="2781E1D3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  <w:r w:rsidR="00FA55F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E95849" w14:textId="628EBA4F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2E361" w14:textId="2B6D3862" w:rsidR="009A5892" w:rsidRPr="0072262E" w:rsidRDefault="000F2D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4FD32E" w14:textId="63433121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</w:t>
            </w:r>
            <w:r w:rsidR="000F2DF7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0F2DF7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D85A3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965E9" w:rsidRPr="002965E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965E9" w:rsidRPr="002965E9" w14:paraId="5B7F0277" w14:textId="77777777" w:rsidTr="00646C65">
              <w:tc>
                <w:tcPr>
                  <w:tcW w:w="335" w:type="dxa"/>
                </w:tcPr>
                <w:p w14:paraId="05057514" w14:textId="7EB584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14A896F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Mr.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Worapoj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Sirichareechai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Raweepan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Kanjanawat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and 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Lalida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Kaewshai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8DE8718" w14:textId="22B4366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AN  EMPIRICAL  STUDY  OF  MEDIATING  ROLE  OF  USER  MOTIVATION,  EMOTIONAL  COMMITMENT  BETWEEN  USER’S  MOTIVATION  AND  CONTINUANCE  INTENTION: A CASE  STUDY  OF  THAI  MILLENIAL  YOUTUBE  USERS  IN  THAILLAND</w:t>
                  </w:r>
                </w:p>
              </w:tc>
              <w:tc>
                <w:tcPr>
                  <w:tcW w:w="1417" w:type="dxa"/>
                </w:tcPr>
                <w:p w14:paraId="5BF15E16" w14:textId="769801D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best paper  award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ของงาน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Thailand  International  College  Consortium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418" w:type="dxa"/>
                </w:tcPr>
                <w:p w14:paraId="55B35EF0" w14:textId="408C12B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งานวิจัย </w:t>
                  </w:r>
                </w:p>
              </w:tc>
              <w:tc>
                <w:tcPr>
                  <w:tcW w:w="1275" w:type="dxa"/>
                </w:tcPr>
                <w:p w14:paraId="5D4DFB12" w14:textId="58B7B0F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13A5D23C" w14:textId="1A0C67BF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26-27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พฤศจิกายน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มหาวิทยาลัยขอนแกน</w:t>
                  </w:r>
                </w:p>
              </w:tc>
            </w:tr>
            <w:tr w:rsidR="00A914D2" w:rsidRPr="00A914D2" w14:paraId="3ED0FFA8" w14:textId="77777777" w:rsidTr="00125F2A">
              <w:tc>
                <w:tcPr>
                  <w:tcW w:w="335" w:type="dxa"/>
                </w:tcPr>
                <w:p w14:paraId="25987135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43BBA58" w14:textId="77777777" w:rsidR="000F2DF7" w:rsidRPr="00A914D2" w:rsidRDefault="000F2DF7" w:rsidP="00125F2A">
                  <w:pPr>
                    <w:tabs>
                      <w:tab w:val="left" w:pos="2410"/>
                    </w:tabs>
                    <w:ind w:left="41" w:hanging="4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ปรีชา คำมาดี</w:t>
                  </w:r>
                </w:p>
                <w:p w14:paraId="6268B5BB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610B91F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วัฒนธรรม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นวัตกรรม: ประเด็นท้าทายของการจัดการทรัพยากรมนุษย์ในโลกยุค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Disruption. </w:t>
                  </w:r>
                </w:p>
              </w:tc>
              <w:tc>
                <w:tcPr>
                  <w:tcW w:w="1417" w:type="dxa"/>
                </w:tcPr>
                <w:p w14:paraId="2A9AD392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การนำเสนอ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งานวิจัยดีเด่น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นวัตกรรมการจัดการ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: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การวิจัยและพัฒนาเพื่อสร้างนวัตกรรมบนวิถีใหม่</w:t>
                  </w:r>
                </w:p>
                <w:p w14:paraId="10B364CE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4D2EE15E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A88A546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073924E8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701" w:type="dxa"/>
                </w:tcPr>
                <w:p w14:paraId="36498DC8" w14:textId="77777777" w:rsidR="000F2DF7" w:rsidRPr="00A914D2" w:rsidRDefault="000F2DF7" w:rsidP="00125F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7 พฤษภาคม </w:t>
                  </w:r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2564 ณ มหาวิทยาลัยราช</w:t>
                  </w:r>
                  <w:proofErr w:type="spellStart"/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A914D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</w:t>
                  </w: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 ที่ได้รับการตีพิมพ์ เผยแพร่หรือนำไปใช้ให้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67BEB929" w14:textId="77777777" w:rsidR="002965E9" w:rsidRDefault="002965E9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lastRenderedPageBreak/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5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5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2C6015E5" w14:textId="77777777" w:rsidR="00FA55FF" w:rsidRPr="0072262E" w:rsidRDefault="00FA55F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965E9" w:rsidRPr="002965E9" w14:paraId="76C3DA3F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10C1CB" w14:textId="77777777" w:rsidR="009A5892" w:rsidRPr="002965E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2965E9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21FE91CE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E95B3F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615E4678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C2477A" w14:textId="0FC68610" w:rsidR="009A5892" w:rsidRPr="002965E9" w:rsidRDefault="002965E9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>4</w:t>
            </w:r>
          </w:p>
          <w:p w14:paraId="503D0403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FC81F" w14:textId="1CE5FEBC" w:rsidR="009A5892" w:rsidRPr="00052533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2965E9" w:rsidRPr="0005253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...........ชุมชน</w:t>
            </w:r>
          </w:p>
          <w:p w14:paraId="60551F68" w14:textId="45D04646" w:rsidR="007C7FC6" w:rsidRPr="00052533" w:rsidRDefault="007C7FC6" w:rsidP="00052533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</w:rPr>
              <w:t>1</w:t>
            </w:r>
            <w:r w:rsidR="00052533">
              <w:rPr>
                <w:rFonts w:ascii="TH SarabunPSK" w:hAnsi="TH SarabunPSK" w:cs="TH SarabunPSK"/>
                <w:sz w:val="28"/>
              </w:rPr>
              <w:t>.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ตำบลช่างเหล็ก อำเภอบางไทร จังหวัดอยุธยา  (อ.ดร ศศิธร  หาสิน, อ.ดร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อนัญญา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โพธิ์ประดิษฐ์, อ.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อรวรรณ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สิทธิวิจารณ์, </w:t>
            </w:r>
            <w:r w:rsidR="0005253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อ.ดร พูนสวัสดิ์  แก้วเกียรติสกุล, อ.เฉลิม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ทักษิ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มา) </w:t>
            </w:r>
          </w:p>
          <w:p w14:paraId="3CA2BFF5" w14:textId="77777777" w:rsidR="007C7FC6" w:rsidRPr="00052533" w:rsidRDefault="007C7FC6" w:rsidP="007C7F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โดย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ต.ช่างเหล็ก อ.บางไทร จ.พระนครศรีอยุธยา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มีการศักยภาพในการจัดการตนเองของชุมชนเกี่ยวกับการจัดการสิ่งแวดล้อม และสมดุลธรรมชาติเพื่อนำไปสู่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การลดรายจ่ายในการกำจัดศัตรูพืชและซื้อสารบำรุงดิน,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การปลูกพืชผักสวนครัว ลดรายจ่ายจากการซื้อผัก , การพัฒนาการท่องเที่ยวชุมชนสู่มาตรฐานความปกติใหม่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,การปลูกพืชผักสวนครัวและมีความรู้เรื่องวิทยาการ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การปรับปรุงดิน และการทำเกษตร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อินทรีย</w:t>
            </w:r>
            <w:proofErr w:type="spellEnd"/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,ทักษะ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Digital Literacy Financial Literacy English Literacy Social Literacy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และมีข้อมูลของชุมชน (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Community Big Data)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เกี่ยวกับการยกระดับเศรษฐกิจและสังคมรายตำบลแบบ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การโดยมหาวิทยาลัย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AAF86A" w14:textId="77777777" w:rsidR="007C7FC6" w:rsidRPr="00052533" w:rsidRDefault="007C7FC6" w:rsidP="007C7FC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1C08CF41" w14:textId="5AD02619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</w:rPr>
              <w:t>2</w:t>
            </w:r>
            <w:r w:rsidR="00052533">
              <w:rPr>
                <w:rFonts w:ascii="TH SarabunPSK" w:hAnsi="TH SarabunPSK" w:cs="TH SarabunPSK"/>
                <w:sz w:val="28"/>
              </w:rPr>
              <w:t>.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ตำบลไผ่พระ  อำเภอบางไทร จังหวัดอยุธยา  (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อ.ชนัญ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ชิตา อรุณแข,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อ.ปรัชญ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พัชร  วันอุทา, ผศ.ดร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ณัฐพัชร์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อภิวัฒน์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ไพศาล, </w:t>
            </w:r>
            <w:r w:rsidR="0005253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อ.กัลยารัตน์  สุ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ขนันท์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ชนะ, อ.เฉลิม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ทักษิ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มา)</w:t>
            </w:r>
          </w:p>
          <w:p w14:paraId="1903B4CD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   โดย ต.ไผ่พระ  อ.บางไทร จ.พระนครศรีอยุธยา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มีการศักยภาพในการจัดการตนเองของชุมชนเกี่ยวกับ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การยกระดับผลิตภัณฑ์สินค้าชุมชนตรา ปลาส้มสีทอง พริกแกงสีทอง หมูแดดเดียวสี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ทองสู่การเป็นวิสาหกิจชุมชน</w:t>
            </w:r>
            <w:r w:rsidRPr="00052533">
              <w:rPr>
                <w:rFonts w:ascii="TH SarabunPSK" w:hAnsi="TH SarabunPSK" w:cs="TH SarabunPSK"/>
                <w:sz w:val="28"/>
              </w:rPr>
              <w:t>,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การพัฒนาผลิตภัณฑ์หัตถกรรมจักสานชุมชนตรารักษ์โลกเพื่อเพิ่มรายได้และอนุรักษ์ภูมิปัญญาท้องถิ่น</w:t>
            </w:r>
            <w:r w:rsidRPr="00052533">
              <w:rPr>
                <w:rFonts w:ascii="TH SarabunPSK" w:hAnsi="TH SarabunPSK" w:cs="TH SarabunPSK"/>
                <w:sz w:val="28"/>
              </w:rPr>
              <w:t>,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การทำบัญชีครัวเรือนทำให้สามารถวางแผนค่าใช้จ่ายและมีเงินเก็บมากขึ้น</w:t>
            </w:r>
            <w:r w:rsidRPr="00052533">
              <w:rPr>
                <w:rFonts w:ascii="TH SarabunPSK" w:hAnsi="TH SarabunPSK" w:cs="TH SarabunPSK"/>
                <w:sz w:val="28"/>
              </w:rPr>
              <w:t>,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การมีเส้นทางการท่องเที่ยวเชิง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การที่ส่งเสริมสุขภาพกายและสุขจิตสำหรับกลุ่มเปราะบาง,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การมีตราสินค้าและบรรจุภัณฑ์ของชุมชนที่เป็นมิตรต่อสิ่งแวดล้อม ,ทักษะ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Digital Literacy Financial Literacy English Literacy Social Literacy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และมีข้อมูลของชุมชน (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Community Big Data)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เกี่ยวกับการยกระดับเศรษฐกิจและสังคมรายตำบลแบบ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การโดยมหาวิทยาลัย</w:t>
            </w:r>
          </w:p>
          <w:p w14:paraId="3E3BDB30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</w:p>
          <w:p w14:paraId="19549B8E" w14:textId="11B343F2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</w:rPr>
              <w:t>3</w:t>
            </w:r>
            <w:r w:rsidR="00052533">
              <w:rPr>
                <w:rFonts w:ascii="TH SarabunPSK" w:hAnsi="TH SarabunPSK" w:cs="TH SarabunPSK"/>
                <w:sz w:val="28"/>
              </w:rPr>
              <w:t>.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ตำบลหันทราย  อำเภออรัญประเทศ จังหวัดสระแก้ว (อ.ดร ผมหอม  เชิดโกทา,  ผศ.ดร สุวา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ศรี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ปูณะ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,  อ.ดร ประภาพร  ชุลีลัง,  อ.สินิทรา  สุขสวัสดิ์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และอ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.เฉลิม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จันทร์สุขา</w:t>
            </w:r>
          </w:p>
          <w:p w14:paraId="5DE04544" w14:textId="7DAECE03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 xml:space="preserve">      โดย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ต.หันทราย อ.อรัญประเทศ จ.สระแก้ว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มีการศักยภาพในการจัดการตนเองของชุมชนเกี่ยวกับการเพิ่มขึ้นจากการจำหน่าย ผ้าทอมือที่มีเอกลักษณ์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ของที่ระลึกจากเศษผ้าทอมือ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การมีช่องทางการจัดจำหน่ายสินค้าทั้งในชุมชนและในระบบออนไลน์</w:t>
            </w:r>
            <w:r w:rsidRPr="00052533">
              <w:rPr>
                <w:rFonts w:ascii="TH SarabunPSK" w:hAnsi="TH SarabunPSK" w:cs="TH SarabunPSK"/>
                <w:sz w:val="28"/>
              </w:rPr>
              <w:t>,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การรวมกลุ่มอาชีพ เครือข่ายความร่วมมือที่สามารถขยาย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ผลความสำเร็จ เกิดเยาวชนผู้นำการเปลี่ยนแปลง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รวมถึงชุมชนเห็นคุณค่าของเศษผ้าทอมือ,ทักษะ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Digital Literacy Financial Literacy English Literacy Social Literacy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และมีข้อมูลของชุมชน (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Community Big Data)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เกี่ยวกับการยกระดับเศรษฐกิจและสังคมรายตำบลแบบ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การโดยมหาวิทยาลัย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CE21C2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</w:p>
          <w:p w14:paraId="21F20A70" w14:textId="25425B21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="00052533">
              <w:rPr>
                <w:rFonts w:ascii="TH SarabunPSK" w:hAnsi="TH SarabunPSK" w:cs="TH SarabunPSK"/>
                <w:sz w:val="28"/>
              </w:rPr>
              <w:t>.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0525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ตำบลคลองน้ำใส  อำเภออรัญประเทศ จังหวัดสระแก้ว (อ.ดร นภาพร  สิงห์นวล, อ.ดร พรนภา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เตียสุธิ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กุล,  อ.ดร ปรีชา  คำมาดี,  อ.พัชรา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จันทรฆาฎ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และอ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.เฉลิม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จันทร์สุขา</w:t>
            </w:r>
          </w:p>
          <w:p w14:paraId="5D872102" w14:textId="77777777" w:rsidR="007C7FC6" w:rsidRPr="00052533" w:rsidRDefault="007C7FC6" w:rsidP="007C7FC6">
            <w:pPr>
              <w:spacing w:after="0"/>
              <w:ind w:firstLine="270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  โดย ต.คลองน้ำใส  อ.อรัญประเทศ จ.สระแก้ว มีการศักยภาพในการจัดการตนเองของชุมชนเกี่ยวกับการมีความรู้เกี่ยวกับการสร้างอาชีพและส่งเสริมการรวมกลุ่มอาชีพ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ด้วยการย้อมสีผ้าจากกาบมะพร้าว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และกิจกรรมการแปรรูปจากผ้าย้อมสีกาบมะพร้าวเป็นผลิตภัณฑ์ต่าง ๆ ที่เป็นสินค้าชุมชน, การจัดการเว็บไซต์ ชื่อ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www.klongnumsai.bt-nt.com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ซึ่งเป็นเว็บไซต์ของชุมชนตำบลคลองน้ำใส เพื่อประชาสัมพันธ์ให้คน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ทั่วไปรู้จักผ้าย้อมสีกาบมะพร้าวของตำบลคลองน้ำใส และผลิตภัณฑ์ที่ชุมชนแปรรูปเป็นสินค้า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ให้กลุ่มเป้าหมายสามารถสร้างเป็นอาชีพและขายเพื่อเพิ่มรายได้ให้กับตัวเองได้ โดยผ่าน 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Application Line Official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เฟสบุ๊คส่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วนตัวของกลุ่มเป้าหมาย ซึ่งเป็นการแนะนำช่องทางการตลาดสำหรับขาย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สินค้าให้กับชุมชนและกลุ่มเป้าหมาย และมีข้อมูลของชุมชน (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Community Big Data)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เกี่ยวกับการยกระดับเศรษฐกิจและสังคมรายตำบลแบบ</w:t>
            </w:r>
            <w:proofErr w:type="spellStart"/>
            <w:r w:rsidRPr="0005253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52533">
              <w:rPr>
                <w:rFonts w:ascii="TH SarabunPSK" w:hAnsi="TH SarabunPSK" w:cs="TH SarabunPSK"/>
                <w:sz w:val="28"/>
                <w:cs/>
              </w:rPr>
              <w:t>การโดยมหาวิทยาลัย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A4364C" w14:textId="77777777" w:rsidR="009A5892" w:rsidRPr="00052533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13C0D520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67BCF707" w14:textId="77777777" w:rsidR="00D85A32" w:rsidRPr="001A5CF7" w:rsidRDefault="00D85A32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799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  <w:p w14:paraId="507E0F28" w14:textId="33E43867" w:rsidR="00FA55FF" w:rsidRPr="0072262E" w:rsidRDefault="00FA55FF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DA5C6E0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575DAF8B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02445D5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A97CA27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3C3328D6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1B27E73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07A9BA0D" w14:textId="77777777" w:rsidR="00D85A32" w:rsidRDefault="00D85A32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4121E" w14:textId="24291E27" w:rsidR="009A5892" w:rsidRPr="00FA55F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3655D1" w14:textId="77777777" w:rsidR="00BE32A3" w:rsidRDefault="009A5892" w:rsidP="00BE32A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22CF3A4" w14:textId="5DFC9017" w:rsidR="009A5892" w:rsidRPr="0072262E" w:rsidRDefault="00C461ED" w:rsidP="00BE32A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56.67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8B8FEE" w14:textId="44C9D3CC" w:rsidR="009A5892" w:rsidRPr="003A257A" w:rsidRDefault="00C461ED" w:rsidP="00564A8C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30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17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56.67</w:t>
            </w:r>
          </w:p>
        </w:tc>
      </w:tr>
      <w:tr w:rsidR="009A5892" w:rsidRPr="0072262E" w14:paraId="476345E9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99DA23" w14:textId="33C432C4" w:rsidR="009A5892" w:rsidRPr="006779DD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116B15" w14:textId="77777777" w:rsidR="00C461ED" w:rsidRDefault="009A5892" w:rsidP="00C461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9E576E0" w14:textId="2D45E523" w:rsidR="009A5892" w:rsidRPr="0072262E" w:rsidRDefault="00C461ED" w:rsidP="00C461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0E51C2" w14:textId="17A71F29" w:rsidR="009A5892" w:rsidRPr="0072262E" w:rsidRDefault="00C461ED" w:rsidP="00564A8C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วิทยาลัยนวัตกรรมการจัดการ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808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3808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</w:p>
        </w:tc>
      </w:tr>
      <w:tr w:rsidR="009A5892" w:rsidRPr="0072262E" w14:paraId="4A2F2927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7DCB98" w14:textId="6EF323D1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45EC42" w14:textId="4C79A464" w:rsidR="009A5892" w:rsidRPr="0072262E" w:rsidRDefault="009A5892" w:rsidP="005A4AE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74BD1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5A4AE0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="00C74BD1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="005A4AE0">
              <w:rPr>
                <w:rFonts w:ascii="TH SarabunPSK" w:eastAsia="Sarabu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857039" w14:textId="3EFB6446" w:rsidR="009A5892" w:rsidRPr="0072262E" w:rsidRDefault="009A5892" w:rsidP="005A4AE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C74BD1">
              <w:rPr>
                <w:rFonts w:ascii="TH SarabunPSK" w:eastAsia="TH SarabunPSK" w:hAnsi="TH SarabunPSK" w:cs="TH SarabunPSK"/>
                <w:spacing w:val="-4"/>
                <w:sz w:val="28"/>
              </w:rPr>
              <w:t>30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5A4AE0">
              <w:rPr>
                <w:rFonts w:ascii="TH SarabunPSK" w:eastAsia="TH SarabunPSK" w:hAnsi="TH SarabunPSK" w:cs="TH SarabunPSK"/>
                <w:spacing w:val="-4"/>
                <w:sz w:val="28"/>
              </w:rPr>
              <w:t>8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5A4AE0">
              <w:rPr>
                <w:rFonts w:ascii="TH SarabunPSK" w:eastAsia="TH SarabunPSK" w:hAnsi="TH SarabunPSK" w:cs="TH SarabunPSK"/>
                <w:spacing w:val="-4"/>
                <w:sz w:val="28"/>
              </w:rPr>
              <w:t>26.66</w:t>
            </w:r>
            <w:r w:rsidR="00564A8C">
              <w:rPr>
                <w:rFonts w:ascii="TH SarabunPSK" w:eastAsia="TH SarabunPSK" w:hAnsi="TH SarabunPSK" w:cs="TH SarabunPSK"/>
                <w:spacing w:val="-4"/>
                <w:sz w:val="28"/>
              </w:rPr>
              <w:t>……..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C461E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E4A8D1F" w14:textId="777992EF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E863E0" w14:textId="45F4F516" w:rsidR="009A5892" w:rsidRDefault="00C74BD1" w:rsidP="00C74BD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C74BD1" w:rsidRPr="00C74BD1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FE8E9D5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Professional Standard Framework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255F8079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>Professional Standard Framework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5BD0719B" w:rsidR="00C74BD1" w:rsidRPr="00C74BD1" w:rsidRDefault="00C74BD1" w:rsidP="00C74BD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66A3245E" w:rsidR="00C74BD1" w:rsidRPr="00C74BD1" w:rsidRDefault="00C74BD1" w:rsidP="00C74B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 ดร.พูนสวัสดิ์</w:t>
                  </w: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74BD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แก้วเกียรติสกุล</w:t>
                  </w:r>
                </w:p>
              </w:tc>
            </w:tr>
            <w:tr w:rsidR="00C74BD1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C74BD1" w:rsidRPr="00A272F2" w:rsidRDefault="00C74BD1" w:rsidP="00C74BD1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C74BD1" w:rsidRPr="00A272F2" w:rsidRDefault="00C74BD1" w:rsidP="00C74BD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74BD1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C74BD1" w:rsidRPr="00A272F2" w:rsidRDefault="00C74BD1" w:rsidP="00C74BD1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C74BD1" w:rsidRPr="00A272F2" w:rsidRDefault="00C74BD1" w:rsidP="00C74BD1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C74BD1" w:rsidRPr="00A272F2" w:rsidRDefault="00C74BD1" w:rsidP="00C74BD1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71151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63B60" w14:textId="0E06CFDE" w:rsidR="009A5892" w:rsidRPr="0072262E" w:rsidRDefault="009A5892" w:rsidP="006779D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ตำแหน่งที่สูงขึ้นจากผู้ที่มีคุณสมบัติเข้าเกณฑ์การประเมิน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F93DB" w14:textId="2516D761" w:rsidR="009A5892" w:rsidRPr="0072262E" w:rsidRDefault="009A5892" w:rsidP="005A4AE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5A4AE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2830E" w14:textId="67F060B2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</w:t>
            </w:r>
            <w:r w:rsidR="005A4AE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...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คนและผู้นำ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05253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7C6F21" w14:textId="720C9C29" w:rsidR="009A5892" w:rsidRPr="00FA55F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DC7958" w14:textId="77777777" w:rsidR="007C7FC6" w:rsidRPr="005A4AE0" w:rsidRDefault="007C7FC6" w:rsidP="007C7FC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sz w:val="28"/>
                <w:cs/>
              </w:rPr>
              <w:t>ปีการศึกษา 2563 วิทยาลัยนวัตกรรมการจัดการ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pacing w:val="-6"/>
                <w:sz w:val="28"/>
                <w:cs/>
              </w:rPr>
              <w:t>ได้รับการตรวจประเมินคุณภาพ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การศึกษาภายใน ระดับหลักสูตร จากคณะกรรมการตรวจประเมิน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คุณภาพการศึกษาภายใน ระดับหลักสูตร ระหว่าง</w:t>
            </w:r>
            <w:r w:rsidRPr="005A4AE0">
              <w:rPr>
                <w:rFonts w:ascii="TH SarabunPSK" w:eastAsia="CordiaNew" w:hAnsi="TH SarabunPSK" w:cs="TH SarabunPSK"/>
                <w:sz w:val="28"/>
                <w:cs/>
              </w:rPr>
              <w:t xml:space="preserve">วันที่ 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8-9 และ 14-18 มิถุนายน พ.ศ.2564</w:t>
            </w:r>
            <w:r w:rsidRPr="005A4AE0">
              <w:rPr>
                <w:rFonts w:ascii="TH SarabunPSK" w:hAnsi="TH SarabunPSK" w:cs="TH SarabunPSK"/>
                <w:sz w:val="28"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จำนวน 10 หลักสูตร ผล</w:t>
            </w:r>
            <w:r w:rsidRPr="005A4AE0">
              <w:rPr>
                <w:rFonts w:ascii="TH SarabunPSK" w:eastAsia="CordiaNew" w:hAnsi="TH SarabunPSK" w:cs="TH SarabunPSK"/>
                <w:sz w:val="28"/>
                <w:cs/>
              </w:rPr>
              <w:t xml:space="preserve">จากการประเมินฯ </w:t>
            </w:r>
            <w:r w:rsidRPr="005A4AE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5A4AE0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พบว่า</w:t>
            </w:r>
            <w:r w:rsidRPr="005A4AE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หลักสูตร</w:t>
            </w:r>
            <w:r w:rsidRPr="005A4AE0">
              <w:rPr>
                <w:rFonts w:ascii="TH SarabunPSK" w:hAnsi="TH SarabunPSK" w:cs="TH SarabunPSK"/>
                <w:b/>
                <w:bCs/>
                <w:spacing w:val="-4"/>
                <w:sz w:val="28"/>
                <w:shd w:val="clear" w:color="auto" w:fill="FFFFFF"/>
                <w:cs/>
              </w:rPr>
              <w:t xml:space="preserve"> “ผ่าน”</w:t>
            </w:r>
            <w:r w:rsidRPr="005A4AE0">
              <w:rPr>
                <w:rFonts w:ascii="TH SarabunPSK" w:hAnsi="TH SarabunPSK" w:cs="TH SarabunPSK"/>
                <w:b/>
                <w:bCs/>
                <w:spacing w:val="-4"/>
                <w:sz w:val="28"/>
                <w:shd w:val="clear" w:color="auto" w:fill="FFFFFF"/>
              </w:rPr>
              <w:t xml:space="preserve"> </w:t>
            </w:r>
            <w:r w:rsidRPr="005A4AE0">
              <w:rPr>
                <w:rFonts w:ascii="TH SarabunPSK" w:hAnsi="TH SarabunPSK" w:cs="TH SarabunPSK"/>
                <w:spacing w:val="-4"/>
                <w:sz w:val="28"/>
                <w:shd w:val="clear" w:color="auto" w:fill="FFFFFF"/>
                <w:cs/>
              </w:rPr>
              <w:t>องค์ประกอบที่ 1 การกำกับ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มาตรฐาน จำนวน  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5A4AE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</w:t>
            </w:r>
            <w:r w:rsidRPr="005A4AE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คิดเป็นร้อยละ</w:t>
            </w:r>
            <w:r w:rsidRPr="005A4AE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5A4AE0">
              <w:rPr>
                <w:rFonts w:ascii="TH SarabunPSK" w:hAnsi="TH SarabunPSK" w:cs="TH SarabunPSK"/>
                <w:sz w:val="28"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ของหลักสูตรทั้งหมด</w:t>
            </w:r>
            <w:r w:rsidRPr="005A4AE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และคะแนน</w:t>
            </w:r>
            <w:r w:rsidRPr="005A4AE0">
              <w:rPr>
                <w:rFonts w:ascii="TH SarabunPSK" w:hAnsi="TH SarabunPSK" w:cs="TH SarabunPSK"/>
                <w:spacing w:val="-4"/>
                <w:sz w:val="28"/>
                <w:shd w:val="clear" w:color="auto" w:fill="FFFFFF"/>
                <w:cs/>
              </w:rPr>
              <w:t xml:space="preserve">เฉลี่ยภาพรวมขององค์ประกอบที่ 2-6 </w:t>
            </w:r>
            <w:r w:rsidRPr="005A4AE0">
              <w:rPr>
                <w:rFonts w:ascii="TH SarabunPSK" w:hAnsi="TH SarabunPSK" w:cs="TH SarabunPSK"/>
                <w:b/>
                <w:bCs/>
                <w:spacing w:val="-4"/>
                <w:sz w:val="28"/>
                <w:shd w:val="clear" w:color="auto" w:fill="FFFFFF"/>
                <w:cs/>
              </w:rPr>
              <w:t xml:space="preserve">คะแนนการประเมินเฉลี่ยเท่ากับ 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>3.25</w:t>
            </w:r>
            <w:r w:rsidRPr="005A4AE0">
              <w:rPr>
                <w:rFonts w:ascii="TH SarabunPSK" w:hAnsi="TH SarabunPSK" w:cs="TH SarabunPSK"/>
                <w:b/>
                <w:bCs/>
                <w:spacing w:val="-4"/>
                <w:sz w:val="28"/>
                <w:shd w:val="clear" w:color="auto" w:fill="FFFFFF"/>
                <w:cs/>
              </w:rPr>
              <w:t xml:space="preserve"> คะแนน ระดับคุณภาพการดำเนินงาน “ระดับ</w:t>
            </w:r>
            <w:r w:rsidRPr="005A4AE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  <w:r w:rsidRPr="005A4AE0">
              <w:rPr>
                <w:rFonts w:ascii="TH SarabunPSK" w:hAnsi="TH SarabunPSK" w:cs="TH SarabunPSK"/>
                <w:spacing w:val="-4"/>
                <w:sz w:val="28"/>
                <w:shd w:val="clear" w:color="auto" w:fill="FFFFFF"/>
                <w:cs/>
              </w:rPr>
              <w:t>”</w:t>
            </w:r>
            <w:r w:rsidRPr="005A4AE0">
              <w:rPr>
                <w:rFonts w:ascii="TH SarabunPSK" w:hAnsi="TH SarabunPSK" w:cs="TH SarabunPSK"/>
                <w:sz w:val="28"/>
                <w:cs/>
              </w:rPr>
              <w:t xml:space="preserve"> มีรายละเอียดผลการประเมินจำแนกเป็นรายหลักสูตรดังนี้</w:t>
            </w:r>
          </w:p>
          <w:p w14:paraId="7B27F5F7" w14:textId="77777777" w:rsidR="007C7FC6" w:rsidRPr="005A4AE0" w:rsidRDefault="007C7FC6" w:rsidP="007C7FC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14:paraId="4713EC22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5A4AE0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ตาราง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แสดงผลคะแนนการประเมินคุณภาพการศึกษาภายใน ระดับหลักสูตร ประจำปีการศึกษา 2563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A4AE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จำแนกเป็นรายหลักสูตร</w:t>
            </w:r>
          </w:p>
          <w:p w14:paraId="6256A14D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2250"/>
              <w:gridCol w:w="2257"/>
            </w:tblGrid>
            <w:tr w:rsidR="007C7FC6" w:rsidRPr="00052533" w14:paraId="4BBD883C" w14:textId="77777777" w:rsidTr="0095516B">
              <w:tc>
                <w:tcPr>
                  <w:tcW w:w="4675" w:type="dxa"/>
                </w:tcPr>
                <w:p w14:paraId="3076F5B8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eastAsia="Cordia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ชื่อหลักสูตร/สาขาวิชา</w:t>
                  </w:r>
                </w:p>
              </w:tc>
              <w:tc>
                <w:tcPr>
                  <w:tcW w:w="2250" w:type="dxa"/>
                </w:tcPr>
                <w:p w14:paraId="5EBD5927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2257" w:type="dxa"/>
                </w:tcPr>
                <w:p w14:paraId="211207AF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ระดับคุณภาพ</w:t>
                  </w:r>
                </w:p>
              </w:tc>
            </w:tr>
            <w:tr w:rsidR="007C7FC6" w:rsidRPr="00052533" w14:paraId="09264405" w14:textId="77777777" w:rsidTr="0095516B">
              <w:tc>
                <w:tcPr>
                  <w:tcW w:w="4675" w:type="dxa"/>
                </w:tcPr>
                <w:p w14:paraId="41204076" w14:textId="77777777" w:rsidR="007C7FC6" w:rsidRPr="00052533" w:rsidRDefault="007C7FC6" w:rsidP="007C7FC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หลักสูตรบริหารธุรกิจบัณฑิต สาขาวิชาการจัดการธุรกิจการบิน (หลักสูตรนานาชาติ)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14:paraId="0D55C078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3.48</w:t>
                  </w:r>
                </w:p>
              </w:tc>
              <w:tc>
                <w:tcPr>
                  <w:tcW w:w="2257" w:type="dxa"/>
                </w:tcPr>
                <w:p w14:paraId="2DC567A7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4B6520EE" w14:textId="77777777" w:rsidTr="0095516B">
              <w:tc>
                <w:tcPr>
                  <w:tcW w:w="4675" w:type="dxa"/>
                </w:tcPr>
                <w:p w14:paraId="1C0C18D5" w14:textId="77777777" w:rsidR="007C7FC6" w:rsidRPr="00052533" w:rsidRDefault="007C7FC6" w:rsidP="007C7FC6">
                  <w:pPr>
                    <w:ind w:right="91"/>
                    <w:rPr>
                      <w:rFonts w:ascii="TH SarabunPSK" w:eastAsia="SimSun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 สาขาวิชาการจัดการบริการและการโรงแรม</w:t>
                  </w:r>
                </w:p>
              </w:tc>
              <w:tc>
                <w:tcPr>
                  <w:tcW w:w="2250" w:type="dxa"/>
                </w:tcPr>
                <w:p w14:paraId="172172E1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3.06</w:t>
                  </w:r>
                </w:p>
              </w:tc>
              <w:tc>
                <w:tcPr>
                  <w:tcW w:w="2257" w:type="dxa"/>
                </w:tcPr>
                <w:p w14:paraId="7940F0DC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7C0A949A" w14:textId="77777777" w:rsidTr="0095516B">
              <w:tc>
                <w:tcPr>
                  <w:tcW w:w="4675" w:type="dxa"/>
                </w:tcPr>
                <w:p w14:paraId="01AD31CB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หลักสูตรบริหารธุรกิจบัณฑิต สาขาวิชาการจัดการนวัตกรรมการค้า</w:t>
                  </w:r>
                </w:p>
              </w:tc>
              <w:tc>
                <w:tcPr>
                  <w:tcW w:w="2250" w:type="dxa"/>
                </w:tcPr>
                <w:p w14:paraId="6C5BD85D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2.97</w:t>
                  </w:r>
                </w:p>
              </w:tc>
              <w:tc>
                <w:tcPr>
                  <w:tcW w:w="2257" w:type="dxa"/>
                </w:tcPr>
                <w:p w14:paraId="1A885AA8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C7FC6" w:rsidRPr="00052533" w14:paraId="7D4C9B17" w14:textId="77777777" w:rsidTr="0095516B">
              <w:tc>
                <w:tcPr>
                  <w:tcW w:w="4675" w:type="dxa"/>
                </w:tcPr>
                <w:p w14:paraId="3CF3D347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หลักสูตรบริหารธุรกิจบัณฑิต สาขาวิชาการจัดการธุรกิจการบริการผู้สูงอายุ</w:t>
                  </w:r>
                </w:p>
              </w:tc>
              <w:tc>
                <w:tcPr>
                  <w:tcW w:w="2250" w:type="dxa"/>
                </w:tcPr>
                <w:p w14:paraId="70FD2408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3.29</w:t>
                  </w:r>
                </w:p>
              </w:tc>
              <w:tc>
                <w:tcPr>
                  <w:tcW w:w="2257" w:type="dxa"/>
                </w:tcPr>
                <w:p w14:paraId="3A5C2D8F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2D33354B" w14:textId="77777777" w:rsidTr="0095516B">
              <w:tc>
                <w:tcPr>
                  <w:tcW w:w="4675" w:type="dxa"/>
                </w:tcPr>
                <w:p w14:paraId="7EE6C0E1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หลักสูตรรัฐประ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รมหาบัณฑิต </w:t>
                  </w:r>
                </w:p>
                <w:p w14:paraId="75827DEF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สาขาวิชารัฐ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2250" w:type="dxa"/>
                </w:tcPr>
                <w:p w14:paraId="2A261FF4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3.33</w:t>
                  </w:r>
                </w:p>
              </w:tc>
              <w:tc>
                <w:tcPr>
                  <w:tcW w:w="2257" w:type="dxa"/>
                </w:tcPr>
                <w:p w14:paraId="13A49D4C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0A887017" w14:textId="77777777" w:rsidTr="0095516B">
              <w:tc>
                <w:tcPr>
                  <w:tcW w:w="4675" w:type="dxa"/>
                </w:tcPr>
                <w:p w14:paraId="20903911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หลักสูตรบริหารธุรกิจ สาขาวิชาบริหารธุรกิจ</w:t>
                  </w:r>
                </w:p>
              </w:tc>
              <w:tc>
                <w:tcPr>
                  <w:tcW w:w="2250" w:type="dxa"/>
                </w:tcPr>
                <w:p w14:paraId="57EA0B34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3.07</w:t>
                  </w:r>
                </w:p>
              </w:tc>
              <w:tc>
                <w:tcPr>
                  <w:tcW w:w="2257" w:type="dxa"/>
                </w:tcPr>
                <w:p w14:paraId="48BCB56A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168F19F6" w14:textId="77777777" w:rsidTr="0095516B">
              <w:tc>
                <w:tcPr>
                  <w:tcW w:w="4675" w:type="dxa"/>
                </w:tcPr>
                <w:p w14:paraId="2F40C7E5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หลักสูตรวิทยาศาสตร์มหาบัณฑิต</w:t>
                  </w:r>
                </w:p>
                <w:p w14:paraId="6341761B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สาขาวิชานวัตกรรมการจัดการสิ่งแวดล้อม</w:t>
                  </w:r>
                </w:p>
              </w:tc>
              <w:tc>
                <w:tcPr>
                  <w:tcW w:w="2250" w:type="dxa"/>
                </w:tcPr>
                <w:p w14:paraId="615CC272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3.62</w:t>
                  </w:r>
                </w:p>
              </w:tc>
              <w:tc>
                <w:tcPr>
                  <w:tcW w:w="2257" w:type="dxa"/>
                </w:tcPr>
                <w:p w14:paraId="3E9C8B0C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2EF1A541" w14:textId="77777777" w:rsidTr="0095516B">
              <w:tc>
                <w:tcPr>
                  <w:tcW w:w="4675" w:type="dxa"/>
                </w:tcPr>
                <w:p w14:paraId="0AE3BA9A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หลักสูตรปรัชญาดุษฎีบัณฑิต </w:t>
                  </w:r>
                </w:p>
                <w:p w14:paraId="5D7A5D51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สาขาวิชาสิ่งแวดล้อมศึกษา</w:t>
                  </w:r>
                </w:p>
              </w:tc>
              <w:tc>
                <w:tcPr>
                  <w:tcW w:w="2250" w:type="dxa"/>
                </w:tcPr>
                <w:p w14:paraId="3A5ACF2F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3.65</w:t>
                  </w:r>
                </w:p>
              </w:tc>
              <w:tc>
                <w:tcPr>
                  <w:tcW w:w="2257" w:type="dxa"/>
                </w:tcPr>
                <w:p w14:paraId="48CB00FC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10DACED6" w14:textId="77777777" w:rsidTr="0095516B">
              <w:tc>
                <w:tcPr>
                  <w:tcW w:w="4675" w:type="dxa"/>
                </w:tcPr>
                <w:p w14:paraId="075D8310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หลักสูตรรัฐประ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ดุษฎีบัณฑิต</w:t>
                  </w:r>
                </w:p>
                <w:p w14:paraId="2979A520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สาขาวิชารัฐ</w:t>
                  </w:r>
                  <w:proofErr w:type="spellStart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2250" w:type="dxa"/>
                </w:tcPr>
                <w:p w14:paraId="3AC08BD3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2.95</w:t>
                  </w:r>
                </w:p>
              </w:tc>
              <w:tc>
                <w:tcPr>
                  <w:tcW w:w="2257" w:type="dxa"/>
                </w:tcPr>
                <w:p w14:paraId="07C0F745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C7FC6" w:rsidRPr="00052533" w14:paraId="1D32D3F0" w14:textId="77777777" w:rsidTr="0095516B">
              <w:tc>
                <w:tcPr>
                  <w:tcW w:w="4675" w:type="dxa"/>
                </w:tcPr>
                <w:p w14:paraId="353DA722" w14:textId="77777777" w:rsidR="007C7FC6" w:rsidRPr="00052533" w:rsidRDefault="007C7FC6" w:rsidP="007C7FC6">
                  <w:pPr>
                    <w:spacing w:line="276" w:lineRule="auto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หลักสูตรบริหารธุรกิจ สาขาวิชาการบริหารธุรกิจ</w:t>
                  </w:r>
                </w:p>
              </w:tc>
              <w:tc>
                <w:tcPr>
                  <w:tcW w:w="2250" w:type="dxa"/>
                </w:tcPr>
                <w:p w14:paraId="19419075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>3.03</w:t>
                  </w:r>
                </w:p>
              </w:tc>
              <w:tc>
                <w:tcPr>
                  <w:tcW w:w="2257" w:type="dxa"/>
                </w:tcPr>
                <w:p w14:paraId="034F8876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7C7FC6" w:rsidRPr="00052533" w14:paraId="2C119435" w14:textId="77777777" w:rsidTr="0095516B">
              <w:tc>
                <w:tcPr>
                  <w:tcW w:w="4675" w:type="dxa"/>
                </w:tcPr>
                <w:p w14:paraId="41F95317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สรุปภาพรวมคะแนนการประเมินเฉลี่ย</w:t>
                  </w:r>
                </w:p>
              </w:tc>
              <w:tc>
                <w:tcPr>
                  <w:tcW w:w="2250" w:type="dxa"/>
                </w:tcPr>
                <w:p w14:paraId="14F56CFA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....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3.25</w:t>
                  </w: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...</w:t>
                  </w:r>
                </w:p>
              </w:tc>
              <w:tc>
                <w:tcPr>
                  <w:tcW w:w="2257" w:type="dxa"/>
                </w:tcPr>
                <w:p w14:paraId="26628192" w14:textId="77777777" w:rsidR="007C7FC6" w:rsidRPr="00052533" w:rsidRDefault="007C7FC6" w:rsidP="007C7FC6">
                  <w:pPr>
                    <w:spacing w:line="276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52533">
                    <w:rPr>
                      <w:rFonts w:ascii="TH SarabunPSK" w:eastAsia="Cordia New" w:hAnsi="TH SarabunPSK" w:cs="TH SarabunPSK"/>
                      <w:sz w:val="28"/>
                      <w:szCs w:val="28"/>
                      <w:cs/>
                    </w:rPr>
                    <w:t>ระดับ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5253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ดี</w:t>
                  </w:r>
                  <w:r w:rsidRPr="00052533">
                    <w:rPr>
                      <w:rFonts w:ascii="TH SarabunPSK" w:eastAsia="Cordi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...</w:t>
                  </w:r>
                </w:p>
              </w:tc>
            </w:tr>
          </w:tbl>
          <w:p w14:paraId="396F8ABF" w14:textId="77777777" w:rsidR="007C7FC6" w:rsidRPr="00052533" w:rsidRDefault="007C7FC6" w:rsidP="007C7FC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</w:p>
          <w:p w14:paraId="072AA4E5" w14:textId="77777777" w:rsidR="007C7FC6" w:rsidRPr="00052533" w:rsidRDefault="007C7FC6" w:rsidP="007C7FC6">
            <w:pPr>
              <w:ind w:left="990" w:right="-211" w:hanging="990"/>
              <w:rPr>
                <w:rFonts w:ascii="TH SarabunPSK" w:hAnsi="TH SarabunPSK" w:cs="TH SarabunPSK"/>
                <w:sz w:val="28"/>
              </w:rPr>
            </w:pPr>
            <w:r w:rsidRPr="0005253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 การแปลผลระดับคะแนน คะแนนเฉลี่ย 0หลักสูตรไม่ได้มาตรฐาน, คะแนนเฉลี่ย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0.01-2.00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ระดับคุณภาพน้อย , คะแนนเฉลี่ย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 xml:space="preserve">2.01-3.00 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ระดับคุณภาพปานกลาง, คะแนนเฉลี่ย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3.01-4.00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ระดับคุณภาพดี และคะแนนเฉลี่ย</w:t>
            </w:r>
            <w:r w:rsidRPr="00052533">
              <w:rPr>
                <w:rFonts w:ascii="TH SarabunPSK" w:hAnsi="TH SarabunPSK" w:cs="TH SarabunPSK"/>
                <w:sz w:val="28"/>
              </w:rPr>
              <w:t xml:space="preserve"> 3.01-4.00 </w:t>
            </w:r>
            <w:r w:rsidRPr="00052533">
              <w:rPr>
                <w:rFonts w:ascii="TH SarabunPSK" w:hAnsi="TH SarabunPSK" w:cs="TH SarabunPSK"/>
                <w:sz w:val="28"/>
                <w:cs/>
              </w:rPr>
              <w:t>ระดับคุณภาพดีมาก</w:t>
            </w:r>
          </w:p>
          <w:p w14:paraId="75AA3E96" w14:textId="77777777" w:rsidR="009A5892" w:rsidRPr="00052533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038E928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12EE642" w:rsidR="009A5892" w:rsidRPr="0072262E" w:rsidRDefault="009A5892" w:rsidP="00530D6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6F02A64D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53B2BC87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 ผู้มีส่วนได้ส่วน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6552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6552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 xml:space="preserve">บรรยากาศด้านบุคลากร </w:t>
      </w:r>
    </w:p>
    <w:p w14:paraId="096415C0" w14:textId="226DB3E0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4A56CE8E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</w:t>
      </w:r>
      <w:r w:rsidR="00210D69">
        <w:rPr>
          <w:rFonts w:ascii="TH SarabunPSK" w:eastAsia="TH SarabunPSK" w:hAnsi="TH SarabunPSK" w:cs="TH SarabunPSK"/>
          <w:spacing w:val="-6"/>
          <w:sz w:val="28"/>
          <w:cs/>
        </w:rPr>
        <w:t xml:space="preserve">นโยบายให้เหมาะสม </w:t>
      </w: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6" w:name="gjdgxs"/>
      <w:bookmarkEnd w:id="6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52533"/>
    <w:rsid w:val="000809F1"/>
    <w:rsid w:val="000F2DF7"/>
    <w:rsid w:val="001064E2"/>
    <w:rsid w:val="001205B9"/>
    <w:rsid w:val="00125F2A"/>
    <w:rsid w:val="001A5CF7"/>
    <w:rsid w:val="001B1880"/>
    <w:rsid w:val="001B7F21"/>
    <w:rsid w:val="001E2BE9"/>
    <w:rsid w:val="00210D69"/>
    <w:rsid w:val="002367D2"/>
    <w:rsid w:val="00265036"/>
    <w:rsid w:val="00283999"/>
    <w:rsid w:val="002965E9"/>
    <w:rsid w:val="002B34A2"/>
    <w:rsid w:val="002F6519"/>
    <w:rsid w:val="003549A3"/>
    <w:rsid w:val="00357133"/>
    <w:rsid w:val="003620FA"/>
    <w:rsid w:val="003A257A"/>
    <w:rsid w:val="00405ED7"/>
    <w:rsid w:val="00482945"/>
    <w:rsid w:val="004B610A"/>
    <w:rsid w:val="00500C4D"/>
    <w:rsid w:val="00520EB1"/>
    <w:rsid w:val="00530D68"/>
    <w:rsid w:val="00544123"/>
    <w:rsid w:val="00564A8C"/>
    <w:rsid w:val="0058143D"/>
    <w:rsid w:val="005A4AE0"/>
    <w:rsid w:val="005E319E"/>
    <w:rsid w:val="006045FD"/>
    <w:rsid w:val="00646C65"/>
    <w:rsid w:val="006552C1"/>
    <w:rsid w:val="006779DD"/>
    <w:rsid w:val="006A0A28"/>
    <w:rsid w:val="006A513A"/>
    <w:rsid w:val="006D1B19"/>
    <w:rsid w:val="0071151E"/>
    <w:rsid w:val="0071535F"/>
    <w:rsid w:val="0072262E"/>
    <w:rsid w:val="007524AC"/>
    <w:rsid w:val="007645ED"/>
    <w:rsid w:val="007719AD"/>
    <w:rsid w:val="007861A4"/>
    <w:rsid w:val="007C7FC6"/>
    <w:rsid w:val="00806129"/>
    <w:rsid w:val="0082254E"/>
    <w:rsid w:val="0082312F"/>
    <w:rsid w:val="008662C3"/>
    <w:rsid w:val="0087273F"/>
    <w:rsid w:val="0095516B"/>
    <w:rsid w:val="00970F2C"/>
    <w:rsid w:val="00996C27"/>
    <w:rsid w:val="009A5892"/>
    <w:rsid w:val="009F734F"/>
    <w:rsid w:val="00A272F2"/>
    <w:rsid w:val="00A4730B"/>
    <w:rsid w:val="00A5756F"/>
    <w:rsid w:val="00A73F65"/>
    <w:rsid w:val="00A914D2"/>
    <w:rsid w:val="00AE1B9B"/>
    <w:rsid w:val="00AF05A7"/>
    <w:rsid w:val="00B416AB"/>
    <w:rsid w:val="00B67729"/>
    <w:rsid w:val="00B86FAF"/>
    <w:rsid w:val="00BA47F8"/>
    <w:rsid w:val="00BC4E04"/>
    <w:rsid w:val="00BC6413"/>
    <w:rsid w:val="00BD6EAF"/>
    <w:rsid w:val="00BE2CD0"/>
    <w:rsid w:val="00BE32A3"/>
    <w:rsid w:val="00C2315A"/>
    <w:rsid w:val="00C461ED"/>
    <w:rsid w:val="00C51399"/>
    <w:rsid w:val="00C548BA"/>
    <w:rsid w:val="00C74BD1"/>
    <w:rsid w:val="00CB66C3"/>
    <w:rsid w:val="00CD0A30"/>
    <w:rsid w:val="00CD731F"/>
    <w:rsid w:val="00D63385"/>
    <w:rsid w:val="00D8030F"/>
    <w:rsid w:val="00D85A32"/>
    <w:rsid w:val="00E41CC5"/>
    <w:rsid w:val="00E77749"/>
    <w:rsid w:val="00F05C8D"/>
    <w:rsid w:val="00F45814"/>
    <w:rsid w:val="00F701F6"/>
    <w:rsid w:val="00F90CF8"/>
    <w:rsid w:val="00FA55FF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65E9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996C27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link w:val="a7"/>
    <w:uiPriority w:val="1"/>
    <w:rsid w:val="00996C27"/>
    <w:rPr>
      <w:rFonts w:eastAsiaTheme="minorEastAsia"/>
    </w:rPr>
  </w:style>
  <w:style w:type="character" w:styleId="a9">
    <w:name w:val="Strong"/>
    <w:basedOn w:val="a0"/>
    <w:uiPriority w:val="22"/>
    <w:qFormat/>
    <w:rsid w:val="0099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-ouMmqft4fTq9Lp7NvrMdaFEvvN3iK0/view" TargetMode="External"/><Relationship Id="rId13" Type="http://schemas.openxmlformats.org/officeDocument/2006/relationships/hyperlink" Target="https://so03.tci-thaijo.org/index.php/msaru/article/download/245829/167772/" TargetMode="External"/><Relationship Id="rId18" Type="http://schemas.openxmlformats.org/officeDocument/2006/relationships/hyperlink" Target="https://doi.org/10.14505/jemt.v12.3(51).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d-ouMmqft4fTq9Lp7NvrMdaFEvvN3iK0/view" TargetMode="External"/><Relationship Id="rId12" Type="http://schemas.openxmlformats.org/officeDocument/2006/relationships/hyperlink" Target="https://so01.tci-thaijo.org/index.php/buacademicreview/article/view/241311/165934" TargetMode="External"/><Relationship Id="rId17" Type="http://schemas.openxmlformats.org/officeDocument/2006/relationships/hyperlink" Target="https://doi.org/10.14505/jemt.v12.4(52).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ZUSePMFvwdlAqNPZXD4stV2t5A2PRSGH/view" TargetMode="External"/><Relationship Id="rId20" Type="http://schemas.openxmlformats.org/officeDocument/2006/relationships/hyperlink" Target="https://doi.org/10.1007/s42690-020-00355-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uojs.lib.ku.ac.th/index.php/jfam/article/view/4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03.tci-thaijo.org/index.php/JMND/article/download/250516/168344/" TargetMode="External"/><Relationship Id="rId10" Type="http://schemas.openxmlformats.org/officeDocument/2006/relationships/hyperlink" Target="https://so04.tci-thaijo.org/index.php/jsa-journal/article/view/244968/169067" TargetMode="External"/><Relationship Id="rId19" Type="http://schemas.openxmlformats.org/officeDocument/2006/relationships/hyperlink" Target="https://doi.org/10.13057/biodiv/d210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04.tci-thaijo.org/index.php/jsa-journal/article/download/245198/169088/" TargetMode="External"/><Relationship Id="rId14" Type="http://schemas.openxmlformats.org/officeDocument/2006/relationships/hyperlink" Target="https://ph01.tci-thaijo.org/index.php/rmutt-journal/article/download/240400/1658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200A-1185-45A8-AF3D-736567EF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96</Pages>
  <Words>18551</Words>
  <Characters>105742</Characters>
  <Application>Microsoft Office Word</Application>
  <DocSecurity>0</DocSecurity>
  <Lines>881</Lines>
  <Paragraphs>248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9</cp:revision>
  <dcterms:created xsi:type="dcterms:W3CDTF">2021-09-27T02:06:00Z</dcterms:created>
  <dcterms:modified xsi:type="dcterms:W3CDTF">2021-09-27T08:55:00Z</dcterms:modified>
</cp:coreProperties>
</file>